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Pr="00B94625" w:rsidRDefault="007D3700" w:rsidP="00EC4830">
      <w:pPr>
        <w:widowControl w:val="0"/>
        <w:rPr>
          <w:rFonts w:ascii="Calibri" w:hAnsi="Calibri" w:cs="Calibri"/>
        </w:rPr>
      </w:pPr>
      <w:bookmarkStart w:id="0" w:name="_GoBack"/>
      <w:bookmarkEnd w:id="0"/>
    </w:p>
    <w:p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281643" w:rsidRPr="002479D3">
        <w:rPr>
          <w:rFonts w:ascii="Calibri" w:hAnsi="Calibri" w:cs="Calibri"/>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B94625" w:rsidRDefault="007D3700" w:rsidP="004005B5">
      <w:pPr>
        <w:widowControl w:val="0"/>
        <w:tabs>
          <w:tab w:val="left" w:pos="0"/>
          <w:tab w:val="center" w:pos="5819"/>
        </w:tabs>
        <w:rPr>
          <w:rFonts w:ascii="Calibri" w:hAnsi="Calibri" w:cs="Calibri"/>
          <w:b/>
          <w:bCs/>
        </w:rPr>
      </w:pPr>
    </w:p>
    <w:p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rsidR="00C55D58" w:rsidRDefault="00C55D58" w:rsidP="00C55D58">
      <w:pPr>
        <w:widowControl w:val="0"/>
        <w:jc w:val="center"/>
        <w:rPr>
          <w:rFonts w:ascii="Calibri" w:hAnsi="Calibri" w:cs="Calibri"/>
          <w:b/>
          <w:bCs/>
          <w:sz w:val="48"/>
          <w:szCs w:val="44"/>
        </w:rPr>
      </w:pPr>
    </w:p>
    <w:p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rsidR="001902FB" w:rsidRPr="00B94625" w:rsidRDefault="001902FB" w:rsidP="004005B5">
      <w:pPr>
        <w:widowControl w:val="0"/>
        <w:tabs>
          <w:tab w:val="left" w:pos="0"/>
        </w:tabs>
        <w:rPr>
          <w:rFonts w:ascii="Calibri" w:hAnsi="Calibri" w:cs="Calibri"/>
          <w:b/>
          <w:bCs/>
          <w:sz w:val="22"/>
          <w:szCs w:val="22"/>
        </w:rPr>
      </w:pPr>
    </w:p>
    <w:p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rsidR="009B7D63" w:rsidRDefault="009B7D63" w:rsidP="004005B5">
      <w:pPr>
        <w:widowControl w:val="0"/>
        <w:tabs>
          <w:tab w:val="left" w:pos="0"/>
        </w:tabs>
        <w:rPr>
          <w:rFonts w:ascii="Calibri" w:hAnsi="Calibri" w:cs="Calibri"/>
          <w:b/>
          <w:bCs/>
          <w:color w:val="auto"/>
        </w:rPr>
      </w:pPr>
    </w:p>
    <w:p w:rsidR="009B7D63" w:rsidRDefault="009B7D63" w:rsidP="004005B5">
      <w:pPr>
        <w:widowControl w:val="0"/>
        <w:tabs>
          <w:tab w:val="left" w:pos="0"/>
        </w:tabs>
        <w:rPr>
          <w:rFonts w:ascii="Calibri" w:hAnsi="Calibri" w:cs="Calibri"/>
          <w:b/>
          <w:bCs/>
          <w:color w:val="auto"/>
        </w:rPr>
      </w:pPr>
    </w:p>
    <w:p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 xml:space="preserve">Applicable Function(s): </w:t>
      </w:r>
      <w:r w:rsidR="00FB12C9">
        <w:rPr>
          <w:rFonts w:ascii="Calibri" w:hAnsi="Calibri" w:cs="Calibri"/>
          <w:bCs/>
          <w:sz w:val="32"/>
        </w:rPr>
        <w:t>DP, GO, TO</w:t>
      </w:r>
    </w:p>
    <w:p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rsidR="00F30317" w:rsidRPr="001742B5" w:rsidRDefault="00F30317" w:rsidP="007541BA">
      <w:pPr>
        <w:widowControl w:val="0"/>
        <w:tabs>
          <w:tab w:val="left" w:pos="0"/>
        </w:tabs>
        <w:rPr>
          <w:rFonts w:ascii="Calibri" w:hAnsi="Calibri" w:cs="Calibri"/>
          <w:b/>
          <w:bCs/>
          <w:sz w:val="28"/>
        </w:rPr>
      </w:pPr>
    </w:p>
    <w:p w:rsidR="00F30317" w:rsidRPr="001742B5" w:rsidRDefault="00F30317" w:rsidP="007541BA">
      <w:pPr>
        <w:widowControl w:val="0"/>
        <w:tabs>
          <w:tab w:val="left" w:pos="0"/>
        </w:tabs>
        <w:rPr>
          <w:rFonts w:ascii="Calibri" w:hAnsi="Calibri" w:cs="Calibri"/>
          <w:b/>
          <w:bCs/>
          <w:sz w:val="28"/>
        </w:rPr>
      </w:pPr>
    </w:p>
    <w:p w:rsidR="002A55AA" w:rsidRDefault="002A55AA" w:rsidP="007541BA">
      <w:pPr>
        <w:widowControl w:val="0"/>
        <w:tabs>
          <w:tab w:val="left" w:pos="0"/>
        </w:tabs>
        <w:rPr>
          <w:rFonts w:ascii="Calibri" w:hAnsi="Calibri" w:cs="Calibri"/>
          <w:b/>
          <w:bCs/>
        </w:rPr>
      </w:pPr>
    </w:p>
    <w:p w:rsidR="002A55AA" w:rsidRDefault="002A55AA" w:rsidP="007541BA">
      <w:pPr>
        <w:widowControl w:val="0"/>
        <w:tabs>
          <w:tab w:val="left" w:pos="0"/>
        </w:tabs>
        <w:rPr>
          <w:rFonts w:ascii="Calibri" w:hAnsi="Calibri" w:cs="Calibri"/>
          <w:b/>
          <w:bCs/>
        </w:rPr>
      </w:pPr>
    </w:p>
    <w:p w:rsidR="0039464A" w:rsidRPr="00281643"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lastRenderedPageBreak/>
        <w:t xml:space="preserve"> </w:t>
      </w:r>
      <w:bookmarkStart w:id="1" w:name="R4_Finding"/>
      <w:bookmarkStart w:id="2" w:name="_Toc330463552"/>
      <w:bookmarkEnd w:id="1"/>
      <w:r w:rsidR="0039464A" w:rsidRPr="00281643">
        <w:rPr>
          <w:rFonts w:ascii="Calibri" w:hAnsi="Calibri" w:cs="Calibri"/>
          <w:b/>
          <w:color w:val="auto"/>
          <w:sz w:val="24"/>
          <w:szCs w:val="24"/>
          <w:u w:val="single"/>
        </w:rPr>
        <w:t>Subject Matter Experts</w:t>
      </w:r>
      <w:bookmarkEnd w:id="2"/>
    </w:p>
    <w:p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rsidR="005712B4" w:rsidRPr="00B94625" w:rsidRDefault="005712B4" w:rsidP="00EC4830">
      <w:pPr>
        <w:widowControl w:val="0"/>
        <w:rPr>
          <w:rFonts w:ascii="Calibri" w:hAnsi="Calibri" w:cs="Calibri"/>
          <w:b/>
          <w:bCs/>
        </w:rPr>
      </w:pPr>
    </w:p>
    <w:p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rsidTr="00056B73">
        <w:trPr>
          <w:jc w:val="center"/>
        </w:trPr>
        <w:tc>
          <w:tcPr>
            <w:tcW w:w="2655"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rsidTr="00056B73">
        <w:trPr>
          <w:jc w:val="center"/>
        </w:trPr>
        <w:tc>
          <w:tcPr>
            <w:tcW w:w="2655" w:type="dxa"/>
          </w:tcPr>
          <w:p w:rsidR="00DB2DD8" w:rsidRPr="00B94625" w:rsidRDefault="00DB2DD8" w:rsidP="00F06820">
            <w:pPr>
              <w:widowControl w:val="0"/>
              <w:rPr>
                <w:rFonts w:ascii="Calibri" w:hAnsi="Calibri" w:cs="Calibri"/>
                <w:bCs/>
                <w:color w:val="0070C0"/>
              </w:rPr>
            </w:pPr>
          </w:p>
        </w:tc>
        <w:tc>
          <w:tcPr>
            <w:tcW w:w="2754" w:type="dxa"/>
          </w:tcPr>
          <w:p w:rsidR="00DB2DD8" w:rsidRPr="00B94625" w:rsidRDefault="00DB2DD8" w:rsidP="00F06820">
            <w:pPr>
              <w:widowControl w:val="0"/>
              <w:rPr>
                <w:rFonts w:ascii="Calibri" w:hAnsi="Calibri" w:cs="Calibri"/>
                <w:bCs/>
                <w:color w:val="0070C0"/>
              </w:rPr>
            </w:pPr>
          </w:p>
        </w:tc>
        <w:tc>
          <w:tcPr>
            <w:tcW w:w="2754" w:type="dxa"/>
          </w:tcPr>
          <w:p w:rsidR="00DB2DD8" w:rsidRPr="00B94625" w:rsidRDefault="00DB2DD8" w:rsidP="00F06820">
            <w:pPr>
              <w:widowControl w:val="0"/>
              <w:rPr>
                <w:rFonts w:ascii="Calibri" w:hAnsi="Calibri" w:cs="Calibri"/>
                <w:bCs/>
                <w:color w:val="0070C0"/>
              </w:rPr>
            </w:pPr>
          </w:p>
        </w:tc>
        <w:tc>
          <w:tcPr>
            <w:tcW w:w="2556" w:type="dxa"/>
          </w:tcPr>
          <w:p w:rsidR="00DB2DD8" w:rsidRPr="00B94625" w:rsidRDefault="00DB2DD8" w:rsidP="00F06820">
            <w:pPr>
              <w:widowControl w:val="0"/>
              <w:rPr>
                <w:rFonts w:ascii="Calibri" w:hAnsi="Calibri" w:cs="Calibri"/>
                <w:bCs/>
                <w:color w:val="0070C0"/>
              </w:rPr>
            </w:pPr>
          </w:p>
        </w:tc>
      </w:tr>
      <w:tr w:rsidR="00A07D34" w:rsidRPr="00B94625" w:rsidTr="00056B73">
        <w:trPr>
          <w:jc w:val="center"/>
        </w:trPr>
        <w:tc>
          <w:tcPr>
            <w:tcW w:w="2655" w:type="dxa"/>
            <w:shd w:val="clear" w:color="auto" w:fill="BFBFBF"/>
          </w:tcPr>
          <w:p w:rsidR="00A07D34" w:rsidRPr="00B94625" w:rsidRDefault="00A07D34" w:rsidP="00F06820">
            <w:pPr>
              <w:widowControl w:val="0"/>
              <w:rPr>
                <w:rFonts w:ascii="Calibri" w:hAnsi="Calibri" w:cs="Calibri"/>
                <w:bCs/>
                <w:color w:val="0070C0"/>
              </w:rPr>
            </w:pPr>
          </w:p>
        </w:tc>
        <w:tc>
          <w:tcPr>
            <w:tcW w:w="2754" w:type="dxa"/>
            <w:shd w:val="clear" w:color="auto" w:fill="BFBFBF"/>
          </w:tcPr>
          <w:p w:rsidR="00A07D34" w:rsidRPr="00B94625" w:rsidRDefault="00A07D34" w:rsidP="00F06820">
            <w:pPr>
              <w:widowControl w:val="0"/>
              <w:rPr>
                <w:rFonts w:ascii="Calibri" w:hAnsi="Calibri" w:cs="Calibri"/>
                <w:bCs/>
                <w:color w:val="0070C0"/>
              </w:rPr>
            </w:pPr>
          </w:p>
        </w:tc>
        <w:tc>
          <w:tcPr>
            <w:tcW w:w="2754" w:type="dxa"/>
            <w:shd w:val="clear" w:color="auto" w:fill="BFBFBF"/>
          </w:tcPr>
          <w:p w:rsidR="00A07D34" w:rsidRPr="00B94625" w:rsidRDefault="00A07D34" w:rsidP="00F06820">
            <w:pPr>
              <w:widowControl w:val="0"/>
              <w:rPr>
                <w:rFonts w:ascii="Calibri" w:hAnsi="Calibri" w:cs="Calibri"/>
                <w:bCs/>
                <w:color w:val="0070C0"/>
              </w:rPr>
            </w:pPr>
          </w:p>
        </w:tc>
        <w:tc>
          <w:tcPr>
            <w:tcW w:w="2556" w:type="dxa"/>
            <w:shd w:val="clear" w:color="auto" w:fill="BFBFBF"/>
          </w:tcPr>
          <w:p w:rsidR="00A07D34" w:rsidRPr="00B94625" w:rsidRDefault="00A07D34" w:rsidP="00F06820">
            <w:pPr>
              <w:widowControl w:val="0"/>
              <w:rPr>
                <w:rFonts w:ascii="Calibri" w:hAnsi="Calibri" w:cs="Calibri"/>
                <w:bCs/>
                <w:color w:val="0070C0"/>
              </w:rPr>
            </w:pPr>
          </w:p>
        </w:tc>
      </w:tr>
      <w:tr w:rsidR="00A07D34" w:rsidRPr="00B94625" w:rsidTr="00056B73">
        <w:trPr>
          <w:jc w:val="center"/>
        </w:trPr>
        <w:tc>
          <w:tcPr>
            <w:tcW w:w="2655" w:type="dxa"/>
          </w:tcPr>
          <w:p w:rsidR="00A07D34" w:rsidRPr="00B94625" w:rsidRDefault="00A07D34" w:rsidP="00F06820">
            <w:pPr>
              <w:widowControl w:val="0"/>
              <w:rPr>
                <w:rFonts w:ascii="Calibri" w:hAnsi="Calibri" w:cs="Calibri"/>
                <w:bCs/>
                <w:color w:val="0070C0"/>
              </w:rPr>
            </w:pPr>
          </w:p>
        </w:tc>
        <w:tc>
          <w:tcPr>
            <w:tcW w:w="2754" w:type="dxa"/>
          </w:tcPr>
          <w:p w:rsidR="00A07D34" w:rsidRPr="00B94625" w:rsidRDefault="00A07D34" w:rsidP="00F06820">
            <w:pPr>
              <w:widowControl w:val="0"/>
              <w:rPr>
                <w:rFonts w:ascii="Calibri" w:hAnsi="Calibri" w:cs="Calibri"/>
                <w:bCs/>
                <w:color w:val="0070C0"/>
              </w:rPr>
            </w:pPr>
          </w:p>
        </w:tc>
        <w:tc>
          <w:tcPr>
            <w:tcW w:w="2754" w:type="dxa"/>
          </w:tcPr>
          <w:p w:rsidR="00A07D34" w:rsidRPr="00B94625" w:rsidRDefault="00A07D34" w:rsidP="00F06820">
            <w:pPr>
              <w:widowControl w:val="0"/>
              <w:rPr>
                <w:rFonts w:ascii="Calibri" w:hAnsi="Calibri" w:cs="Calibri"/>
                <w:bCs/>
                <w:color w:val="0070C0"/>
              </w:rPr>
            </w:pPr>
          </w:p>
        </w:tc>
        <w:tc>
          <w:tcPr>
            <w:tcW w:w="2556" w:type="dxa"/>
          </w:tcPr>
          <w:p w:rsidR="00A07D34" w:rsidRPr="00B94625" w:rsidRDefault="00A07D34" w:rsidP="00F06820">
            <w:pPr>
              <w:widowControl w:val="0"/>
              <w:rPr>
                <w:rFonts w:ascii="Calibri" w:hAnsi="Calibri" w:cs="Calibri"/>
                <w:bCs/>
                <w:color w:val="0070C0"/>
              </w:rPr>
            </w:pPr>
          </w:p>
        </w:tc>
      </w:tr>
    </w:tbl>
    <w:p w:rsidR="000D5011" w:rsidRDefault="000D5011" w:rsidP="00EC4830">
      <w:pPr>
        <w:widowControl w:val="0"/>
        <w:rPr>
          <w:rFonts w:ascii="Calibri" w:hAnsi="Calibri" w:cs="Calibri"/>
          <w:b/>
          <w:bCs/>
          <w:color w:val="264D74"/>
        </w:rPr>
      </w:pPr>
    </w:p>
    <w:p w:rsidR="001C176C" w:rsidRPr="00B94625" w:rsidRDefault="001C176C" w:rsidP="00EC4830">
      <w:pPr>
        <w:widowControl w:val="0"/>
        <w:rPr>
          <w:rFonts w:ascii="Calibri" w:hAnsi="Calibri" w:cs="Calibri"/>
          <w:b/>
          <w:bCs/>
          <w:color w:val="264D74"/>
        </w:rPr>
      </w:pPr>
    </w:p>
    <w:p w:rsidR="00C55D58" w:rsidRPr="00281643" w:rsidRDefault="00440BF2" w:rsidP="00C55D58">
      <w:pPr>
        <w:pStyle w:val="Heading1"/>
        <w:spacing w:line="360" w:lineRule="auto"/>
        <w:rPr>
          <w:rFonts w:ascii="Calibri" w:hAnsi="Calibri" w:cs="Calibri"/>
          <w:b/>
          <w:color w:val="auto"/>
          <w:sz w:val="24"/>
          <w:szCs w:val="22"/>
          <w:u w:val="single"/>
        </w:rPr>
      </w:pPr>
      <w:bookmarkStart w:id="3" w:name="_Toc330463553"/>
      <w:r w:rsidRPr="00281643">
        <w:rPr>
          <w:rFonts w:ascii="Calibri" w:hAnsi="Calibri" w:cs="Calibri"/>
          <w:b/>
          <w:color w:val="auto"/>
          <w:sz w:val="24"/>
          <w:szCs w:val="22"/>
          <w:u w:val="single"/>
        </w:rPr>
        <w:t>R1 Supporting Evidence and Documentation</w:t>
      </w:r>
      <w:bookmarkEnd w:id="3"/>
    </w:p>
    <w:p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rsidR="00C55D58" w:rsidRPr="00C55D58" w:rsidRDefault="00C55D58" w:rsidP="00C55D58">
      <w:pPr>
        <w:pStyle w:val="NoSpacing"/>
        <w:ind w:left="720" w:hanging="450"/>
        <w:rPr>
          <w:rFonts w:ascii="Calibri" w:hAnsi="Calibri" w:cs="Calibri"/>
          <w:b/>
          <w:color w:val="auto"/>
          <w:szCs w:val="22"/>
          <w:u w:val="single"/>
        </w:rPr>
      </w:pPr>
    </w:p>
    <w:p w:rsidR="00C55D58" w:rsidRPr="00DF6EB0" w:rsidRDefault="00C55D58" w:rsidP="001C176C">
      <w:pPr>
        <w:pStyle w:val="NoSpacing"/>
        <w:ind w:left="720" w:hanging="450"/>
        <w:rPr>
          <w:rFonts w:ascii="Calibri" w:hAnsi="Calibri" w:cs="Calibri"/>
        </w:rPr>
      </w:pPr>
    </w:p>
    <w:p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6418AD" w:rsidRDefault="006418AD" w:rsidP="00B52EA0">
      <w:pPr>
        <w:widowControl w:val="0"/>
        <w:spacing w:line="266" w:lineRule="exact"/>
        <w:rPr>
          <w:rFonts w:ascii="Calibri" w:hAnsi="Calibri" w:cs="Calibri"/>
          <w:b/>
          <w:bCs/>
          <w:color w:val="auto"/>
        </w:rPr>
      </w:pPr>
    </w:p>
    <w:p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B94625" w:rsidTr="003146F4">
        <w:tc>
          <w:tcPr>
            <w:tcW w:w="11016" w:type="dxa"/>
            <w:shd w:val="clear" w:color="auto" w:fill="BFBFBF"/>
          </w:tcPr>
          <w:p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rsidTr="00F06820">
        <w:tc>
          <w:tcPr>
            <w:tcW w:w="11016" w:type="dxa"/>
          </w:tcPr>
          <w:p w:rsidR="00AB7D5B" w:rsidRPr="00B94625" w:rsidRDefault="00AB7D5B" w:rsidP="00F06820">
            <w:pPr>
              <w:widowControl w:val="0"/>
              <w:jc w:val="both"/>
              <w:rPr>
                <w:rFonts w:ascii="Calibri" w:hAnsi="Calibri" w:cs="Calibri"/>
                <w:color w:val="0070C0"/>
              </w:rPr>
            </w:pPr>
          </w:p>
        </w:tc>
      </w:tr>
      <w:tr w:rsidR="008C17EB" w:rsidRPr="00B94625" w:rsidTr="00F06820">
        <w:tc>
          <w:tcPr>
            <w:tcW w:w="11016" w:type="dxa"/>
          </w:tcPr>
          <w:p w:rsidR="008C17EB" w:rsidRPr="00B94625" w:rsidRDefault="008C17EB" w:rsidP="00F06820">
            <w:pPr>
              <w:widowControl w:val="0"/>
              <w:jc w:val="both"/>
              <w:rPr>
                <w:rFonts w:ascii="Calibri" w:hAnsi="Calibri" w:cs="Calibri"/>
                <w:color w:val="0070C0"/>
              </w:rPr>
            </w:pPr>
          </w:p>
        </w:tc>
      </w:tr>
      <w:tr w:rsidR="008C17EB" w:rsidRPr="00B94625" w:rsidTr="00923F04">
        <w:trPr>
          <w:trHeight w:val="287"/>
        </w:trPr>
        <w:tc>
          <w:tcPr>
            <w:tcW w:w="11016" w:type="dxa"/>
          </w:tcPr>
          <w:p w:rsidR="008C17EB" w:rsidRPr="00B94625" w:rsidRDefault="008C17EB" w:rsidP="00F06820">
            <w:pPr>
              <w:widowControl w:val="0"/>
              <w:jc w:val="both"/>
              <w:rPr>
                <w:rFonts w:ascii="Calibri" w:hAnsi="Calibri" w:cs="Calibri"/>
                <w:color w:val="0070C0"/>
              </w:rPr>
            </w:pPr>
          </w:p>
        </w:tc>
      </w:tr>
    </w:tbl>
    <w:p w:rsidR="00AB7D5B" w:rsidRPr="00B94625" w:rsidRDefault="00AB7D5B" w:rsidP="00EC4830">
      <w:pPr>
        <w:widowControl w:val="0"/>
        <w:rPr>
          <w:rFonts w:ascii="Calibri" w:hAnsi="Calibri" w:cs="Calibri"/>
        </w:rPr>
      </w:pPr>
    </w:p>
    <w:p w:rsidR="002A73FC" w:rsidRPr="00281643"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8E2190" w:rsidRPr="003D224A" w:rsidTr="00817AF2">
        <w:tc>
          <w:tcPr>
            <w:tcW w:w="11016" w:type="dxa"/>
            <w:gridSpan w:val="2"/>
          </w:tcPr>
          <w:p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rsidR="008E2190" w:rsidRPr="008E2190" w:rsidRDefault="008E2190" w:rsidP="008E2190">
            <w:pPr>
              <w:widowControl w:val="0"/>
              <w:tabs>
                <w:tab w:val="left" w:pos="1080"/>
              </w:tabs>
              <w:spacing w:line="284" w:lineRule="exact"/>
              <w:ind w:left="1080" w:hanging="1080"/>
              <w:rPr>
                <w:rFonts w:ascii="Calibri" w:hAnsi="Calibri" w:cs="Times New Roman"/>
                <w:color w:val="auto"/>
              </w:rPr>
            </w:pPr>
            <w:r w:rsidRPr="008E2190">
              <w:rPr>
                <w:rFonts w:ascii="Calibri" w:hAnsi="Calibri" w:cs="Times New Roman"/>
                <w:color w:val="auto"/>
              </w:rPr>
              <w:t>System and/or a generation Protection System (</w:t>
            </w:r>
            <w:r w:rsidRPr="008E2190">
              <w:rPr>
                <w:rFonts w:ascii="Calibri" w:hAnsi="Calibri" w:cs="Times New Roman"/>
                <w:i/>
                <w:color w:val="auto"/>
              </w:rPr>
              <w:t>see</w:t>
            </w:r>
            <w:r w:rsidRPr="008E2190">
              <w:rPr>
                <w:rFonts w:ascii="Calibri" w:hAnsi="Calibri" w:cs="Times New Roman"/>
                <w:color w:val="auto"/>
              </w:rPr>
              <w:t xml:space="preserve"> Requirement 2).  If yes:</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Review the evidence provided by the entity to verify the entity has a maintenance and testing program for the Protection System. The maintenance and testing program should include:</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battery chargers, and non battery based DC supply)</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rsidTr="00817AF2">
        <w:tc>
          <w:tcPr>
            <w:tcW w:w="11016" w:type="dxa"/>
            <w:gridSpan w:val="2"/>
          </w:tcPr>
          <w:p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rsidR="00B8504E" w:rsidRDefault="00B8504E" w:rsidP="00BB361A">
      <w:pPr>
        <w:widowControl w:val="0"/>
        <w:tabs>
          <w:tab w:val="left" w:pos="0"/>
        </w:tabs>
        <w:rPr>
          <w:rFonts w:ascii="Calibri" w:hAnsi="Calibri" w:cs="Calibri"/>
          <w:b/>
          <w:bCs/>
        </w:rPr>
      </w:pPr>
    </w:p>
    <w:p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p>
    <w:p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rsidR="00C55D58" w:rsidRDefault="00C55D58" w:rsidP="00923F04">
      <w:pPr>
        <w:widowControl w:val="0"/>
        <w:tabs>
          <w:tab w:val="left" w:pos="0"/>
        </w:tabs>
        <w:rPr>
          <w:rFonts w:ascii="Calibri" w:hAnsi="Calibri" w:cs="Calibri"/>
          <w:b/>
          <w:bCs/>
        </w:rPr>
      </w:pPr>
    </w:p>
    <w:p w:rsidR="00923F04" w:rsidRDefault="00923F04" w:rsidP="00923F04">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923F04" w:rsidRPr="00281643" w:rsidRDefault="00923F04" w:rsidP="00923F04">
      <w:pPr>
        <w:pStyle w:val="Heading1"/>
        <w:rPr>
          <w:rFonts w:ascii="Calibri" w:hAnsi="Calibri"/>
          <w:b/>
          <w:color w:val="auto"/>
          <w:sz w:val="24"/>
          <w:szCs w:val="22"/>
          <w:u w:val="single"/>
        </w:rPr>
      </w:pPr>
      <w:bookmarkStart w:id="4" w:name="_Toc330463554"/>
    </w:p>
    <w:p w:rsidR="0010717B" w:rsidRPr="00281643" w:rsidRDefault="0010717B" w:rsidP="00923F04">
      <w:pPr>
        <w:pStyle w:val="Heading1"/>
        <w:rPr>
          <w:rFonts w:ascii="Calibri" w:hAnsi="Calibri"/>
          <w:b/>
          <w:color w:val="auto"/>
          <w:sz w:val="24"/>
          <w:u w:val="single"/>
        </w:rPr>
      </w:pPr>
      <w:bookmarkStart w:id="5" w:name="_Toc330463559"/>
      <w:bookmarkEnd w:id="4"/>
    </w:p>
    <w:p w:rsidR="00C55D58" w:rsidRPr="00281643" w:rsidRDefault="00923F04" w:rsidP="00C55D58">
      <w:pPr>
        <w:pStyle w:val="Heading1"/>
        <w:rPr>
          <w:rFonts w:ascii="Calibri" w:hAnsi="Calibri"/>
          <w:b/>
          <w:color w:val="auto"/>
          <w:sz w:val="24"/>
          <w:u w:val="single"/>
        </w:rPr>
      </w:pPr>
      <w:r w:rsidRPr="00281643">
        <w:rPr>
          <w:rFonts w:ascii="Calibri" w:hAnsi="Calibri"/>
          <w:b/>
          <w:color w:val="auto"/>
          <w:sz w:val="24"/>
          <w:u w:val="single"/>
        </w:rPr>
        <w:t>R2 Supporting Evidence and Documentation</w:t>
      </w:r>
      <w:bookmarkEnd w:id="5"/>
    </w:p>
    <w:p w:rsidR="00C55D58" w:rsidRPr="00C55D58" w:rsidRDefault="00C55D58" w:rsidP="00C55D58">
      <w:pPr>
        <w:pStyle w:val="NoSpacing"/>
        <w:rPr>
          <w:rFonts w:ascii="Calibri" w:hAnsi="Calibri" w:cs="Times New Roman"/>
          <w:b/>
          <w:bCs/>
          <w:color w:val="auto"/>
          <w:sz w:val="14"/>
        </w:rPr>
      </w:pPr>
    </w:p>
    <w:p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rsidR="001C176C" w:rsidRPr="00992355" w:rsidRDefault="001C176C" w:rsidP="00FB12C9">
      <w:pPr>
        <w:pStyle w:val="NoSpacing"/>
        <w:ind w:left="720" w:hanging="450"/>
        <w:rPr>
          <w:rFonts w:ascii="Calibri" w:hAnsi="Calibri" w:cs="Times New Roman"/>
        </w:rPr>
      </w:pPr>
    </w:p>
    <w:p w:rsidR="001C176C" w:rsidRPr="003146F4" w:rsidRDefault="001C176C" w:rsidP="001C176C">
      <w:pPr>
        <w:pStyle w:val="NoSpacing"/>
        <w:ind w:left="720" w:hanging="450"/>
        <w:rPr>
          <w:rFonts w:ascii="Calibri" w:hAnsi="Calibri" w:cs="Calibri"/>
          <w:color w:val="auto"/>
          <w:sz w:val="16"/>
        </w:rPr>
      </w:pPr>
    </w:p>
    <w:p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8E2190" w:rsidRDefault="008E2190" w:rsidP="001B3582">
      <w:pPr>
        <w:widowControl w:val="0"/>
        <w:spacing w:line="266" w:lineRule="exact"/>
        <w:rPr>
          <w:rFonts w:ascii="Calibri" w:hAnsi="Calibri" w:cs="Times New Roman"/>
          <w:b/>
        </w:rPr>
      </w:pPr>
    </w:p>
    <w:p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Pr="009B28B0">
        <w:rPr>
          <w:rFonts w:ascii="Calibri" w:hAnsi="Calibri" w:cs="Times New Roman"/>
        </w:rPr>
        <w:t>Provide a list of all substations 100kV and above and generating stations connected to the BES</w:t>
      </w:r>
      <w:r w:rsidR="007330C9">
        <w:rPr>
          <w:rFonts w:ascii="Calibri" w:hAnsi="Calibri" w:cs="Times New Roman"/>
        </w:rPr>
        <w:t xml:space="preserve"> for use in NERC Sampling Methodology</w:t>
      </w:r>
      <w:r w:rsidRPr="009B28B0">
        <w:rPr>
          <w:rFonts w:ascii="Calibri" w:hAnsi="Calibri" w:cs="Times New Roman"/>
        </w:rPr>
        <w:t>.</w:t>
      </w:r>
    </w:p>
    <w:p w:rsidR="008E2190" w:rsidRDefault="008E2190" w:rsidP="001B3582">
      <w:pPr>
        <w:widowControl w:val="0"/>
        <w:spacing w:line="266" w:lineRule="exact"/>
        <w:rPr>
          <w:rFonts w:ascii="Calibri" w:hAnsi="Calibri" w:cs="Calibri"/>
          <w:b/>
          <w:bCs/>
        </w:rPr>
      </w:pPr>
    </w:p>
    <w:p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C55D58" w:rsidRDefault="00C55D58" w:rsidP="00C55D58">
      <w:pPr>
        <w:widowControl w:val="0"/>
        <w:spacing w:line="266" w:lineRule="exact"/>
        <w:rPr>
          <w:rFonts w:ascii="Calibri" w:hAnsi="Calibri" w:cs="Calibri"/>
          <w:b/>
          <w:bCs/>
        </w:rPr>
      </w:pPr>
    </w:p>
    <w:p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rsidR="00C55D58" w:rsidRDefault="00C55D58" w:rsidP="001B3582">
      <w:pPr>
        <w:widowControl w:val="0"/>
        <w:spacing w:line="266" w:lineRule="exact"/>
        <w:rPr>
          <w:rFonts w:ascii="Calibri" w:hAnsi="Calibri" w:cs="Calibri"/>
          <w:b/>
          <w:bCs/>
        </w:rPr>
      </w:pPr>
    </w:p>
    <w:p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B94625" w:rsidTr="003146F4">
        <w:tc>
          <w:tcPr>
            <w:tcW w:w="11016" w:type="dxa"/>
            <w:shd w:val="clear" w:color="auto" w:fill="BFBFBF"/>
          </w:tcPr>
          <w:p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bl>
    <w:p w:rsidR="001B3582" w:rsidRPr="00B94625" w:rsidRDefault="001B3582" w:rsidP="001B3582">
      <w:pPr>
        <w:widowControl w:val="0"/>
        <w:rPr>
          <w:rFonts w:ascii="Calibri" w:hAnsi="Calibri" w:cs="Calibri"/>
        </w:rPr>
      </w:pPr>
    </w:p>
    <w:p w:rsidR="001B3582" w:rsidRPr="00281643"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E2190" w:rsidRPr="003D224A" w:rsidTr="00817AF2">
        <w:tc>
          <w:tcPr>
            <w:tcW w:w="11016" w:type="dxa"/>
            <w:gridSpan w:val="2"/>
          </w:tcPr>
          <w:p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rsidTr="00817AF2">
        <w:tc>
          <w:tcPr>
            <w:tcW w:w="11016" w:type="dxa"/>
            <w:gridSpan w:val="2"/>
          </w:tcPr>
          <w:p w:rsidR="008E2190" w:rsidRPr="008E2190" w:rsidRDefault="008E2190" w:rsidP="00923F04">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tc>
      </w:tr>
      <w:tr w:rsidR="00C55D58" w:rsidRPr="003D224A" w:rsidTr="00923F04">
        <w:tc>
          <w:tcPr>
            <w:tcW w:w="378" w:type="dxa"/>
          </w:tcPr>
          <w:p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rsidTr="00923F04">
        <w:tc>
          <w:tcPr>
            <w:tcW w:w="378" w:type="dxa"/>
          </w:tcPr>
          <w:p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bl>
    <w:p w:rsidR="001B3582" w:rsidRDefault="0010717B" w:rsidP="0010717B">
      <w:pPr>
        <w:widowControl w:val="0"/>
        <w:tabs>
          <w:tab w:val="left" w:pos="0"/>
          <w:tab w:val="left" w:pos="645"/>
        </w:tabs>
        <w:rPr>
          <w:rFonts w:ascii="Calibri" w:hAnsi="Calibri" w:cs="Calibri"/>
          <w:b/>
          <w:bCs/>
        </w:rPr>
      </w:pPr>
      <w:r>
        <w:rPr>
          <w:rFonts w:ascii="Calibri" w:hAnsi="Calibri" w:cs="Calibri"/>
          <w:b/>
          <w:bCs/>
        </w:rPr>
        <w:tab/>
      </w:r>
    </w:p>
    <w:p w:rsidR="001565EC" w:rsidRDefault="001565EC" w:rsidP="001565EC">
      <w:pPr>
        <w:widowControl w:val="0"/>
        <w:tabs>
          <w:tab w:val="left" w:pos="0"/>
        </w:tabs>
        <w:rPr>
          <w:rFonts w:ascii="Calibri" w:hAnsi="Calibri" w:cs="Calibri"/>
          <w:b/>
          <w:bCs/>
        </w:rPr>
      </w:pPr>
    </w:p>
    <w:p w:rsidR="001565EC" w:rsidRDefault="001565EC" w:rsidP="001565EC">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1565EC" w:rsidRPr="00281643" w:rsidRDefault="001565EC" w:rsidP="008A5562">
      <w:pPr>
        <w:pStyle w:val="Heading1"/>
        <w:spacing w:line="360" w:lineRule="auto"/>
        <w:rPr>
          <w:rFonts w:ascii="Calibri" w:hAnsi="Calibri" w:cs="Calibri"/>
          <w:b/>
          <w:color w:val="auto"/>
          <w:sz w:val="24"/>
          <w:szCs w:val="22"/>
          <w:u w:val="single"/>
        </w:rPr>
      </w:pPr>
    </w:p>
    <w:p w:rsidR="004127A6" w:rsidRPr="004127A6" w:rsidRDefault="004127A6" w:rsidP="004127A6"/>
    <w:p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rsidR="00FB12C9" w:rsidRDefault="00FB12C9" w:rsidP="00FB12C9">
      <w:pPr>
        <w:widowControl w:val="0"/>
        <w:tabs>
          <w:tab w:val="left" w:pos="60"/>
        </w:tabs>
        <w:spacing w:line="284" w:lineRule="exact"/>
        <w:rPr>
          <w:rFonts w:ascii="Calibri" w:hAnsi="Calibri" w:cs="Times New Roman"/>
          <w:b/>
        </w:rPr>
      </w:pPr>
    </w:p>
    <w:p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rsidR="00FB12C9" w:rsidRPr="007D4294" w:rsidRDefault="00FB12C9" w:rsidP="008E2190">
      <w:pPr>
        <w:widowControl w:val="0"/>
        <w:spacing w:line="284" w:lineRule="exact"/>
        <w:ind w:left="1080"/>
        <w:rPr>
          <w:rFonts w:ascii="Calibri" w:hAnsi="Calibri" w:cs="Times New Roman"/>
        </w:rPr>
      </w:pPr>
    </w:p>
    <w:p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FB12C9" w:rsidRPr="001B12BA" w:rsidRDefault="00FB12C9" w:rsidP="00FB12C9">
      <w:pPr>
        <w:widowControl w:val="0"/>
        <w:tabs>
          <w:tab w:val="left" w:pos="60"/>
        </w:tabs>
        <w:spacing w:line="284" w:lineRule="exact"/>
        <w:rPr>
          <w:rFonts w:ascii="Calibri" w:hAnsi="Calibri" w:cs="Times New Roman"/>
          <w:b/>
          <w:bCs/>
        </w:rPr>
      </w:pPr>
    </w:p>
    <w:p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rsidR="00523AA0" w:rsidRDefault="00523AA0" w:rsidP="00523AA0">
      <w:pPr>
        <w:widowControl w:val="0"/>
        <w:tabs>
          <w:tab w:val="left" w:pos="60"/>
        </w:tabs>
        <w:spacing w:line="320" w:lineRule="exact"/>
        <w:rPr>
          <w:rFonts w:ascii="Calibri" w:hAnsi="Calibri" w:cs="Calibri"/>
        </w:rPr>
      </w:pPr>
    </w:p>
    <w:p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5536" w:rsidRPr="000431A2" w:rsidRDefault="00045536" w:rsidP="00523AA0">
      <w:pPr>
        <w:widowControl w:val="0"/>
        <w:tabs>
          <w:tab w:val="left" w:pos="60"/>
        </w:tabs>
        <w:spacing w:line="320" w:lineRule="exact"/>
        <w:rPr>
          <w:rFonts w:ascii="Calibri" w:hAnsi="Calibri" w:cs="Calibri"/>
        </w:rPr>
      </w:pPr>
    </w:p>
    <w:p w:rsidR="00523AA0" w:rsidRDefault="00523AA0" w:rsidP="00523AA0">
      <w:pPr>
        <w:spacing w:line="284" w:lineRule="atLeast"/>
        <w:rPr>
          <w:rFonts w:ascii="Calibri" w:hAnsi="Calibri" w:cs="Calibri"/>
        </w:rPr>
      </w:pPr>
      <w:r w:rsidRPr="000431A2">
        <w:rPr>
          <w:rStyle w:val="Strong"/>
          <w:rFonts w:ascii="Calibri" w:hAnsi="Calibri" w:cs="Calibri"/>
        </w:rPr>
        <w:t xml:space="preserve">Other </w:t>
      </w:r>
      <w:r w:rsidR="00E82785">
        <w:rPr>
          <w:rStyle w:val="Strong"/>
          <w:rFonts w:ascii="Calibri" w:hAnsi="Calibri" w:cs="Calibri"/>
        </w:rPr>
        <w:t>:</w:t>
      </w:r>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rsidR="00523AA0" w:rsidRPr="000431A2" w:rsidRDefault="00523AA0" w:rsidP="00523AA0">
      <w:pPr>
        <w:spacing w:line="284" w:lineRule="atLeast"/>
        <w:rPr>
          <w:rFonts w:ascii="Calibri" w:hAnsi="Calibri" w:cs="Calibri"/>
        </w:rPr>
      </w:pPr>
    </w:p>
    <w:p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C65697" w:rsidRPr="001B12BA" w:rsidRDefault="00C65697" w:rsidP="00C65697">
      <w:pPr>
        <w:widowControl w:val="0"/>
        <w:tabs>
          <w:tab w:val="left" w:pos="60"/>
        </w:tabs>
        <w:spacing w:line="284" w:lineRule="exact"/>
        <w:rPr>
          <w:rFonts w:ascii="Calibri" w:hAnsi="Calibri" w:cs="Times New Roman"/>
          <w:b/>
          <w:bCs/>
        </w:rPr>
      </w:pPr>
    </w:p>
    <w:p w:rsidR="004516B8" w:rsidRDefault="004516B8" w:rsidP="008E2190">
      <w:pPr>
        <w:widowControl w:val="0"/>
        <w:spacing w:line="294" w:lineRule="exact"/>
        <w:jc w:val="right"/>
        <w:rPr>
          <w:rFonts w:ascii="Calibri" w:hAnsi="Calibri" w:cs="Times New Roman"/>
          <w:b/>
        </w:rPr>
      </w:pPr>
    </w:p>
    <w:p w:rsidR="004516B8" w:rsidRPr="00281643" w:rsidRDefault="004516B8" w:rsidP="004516B8">
      <w:pPr>
        <w:pStyle w:val="Heading1"/>
        <w:rPr>
          <w:rFonts w:ascii="Calibri" w:hAnsi="Calibri"/>
          <w:b/>
          <w:color w:val="auto"/>
          <w:sz w:val="24"/>
          <w:szCs w:val="22"/>
          <w:u w:val="single"/>
        </w:rPr>
      </w:pPr>
      <w:r w:rsidRPr="00281643">
        <w:rPr>
          <w:rFonts w:ascii="Calibri" w:hAnsi="Calibri"/>
          <w:b/>
          <w:color w:val="auto"/>
          <w:sz w:val="24"/>
          <w:szCs w:val="22"/>
          <w:u w:val="single"/>
        </w:rPr>
        <w:t>Compliance Finding Summary</w:t>
      </w:r>
      <w:r w:rsidRPr="00281643">
        <w:rPr>
          <w:rFonts w:ascii="Calibri" w:hAnsi="Calibri"/>
          <w:b/>
          <w:color w:val="auto"/>
          <w:sz w:val="24"/>
          <w:szCs w:val="22"/>
        </w:rPr>
        <w:t xml:space="preserve">  </w:t>
      </w:r>
      <w:r w:rsidRPr="006C43BC">
        <w:rPr>
          <w:rFonts w:ascii="Calibri" w:hAnsi="Calibri" w:cs="Times New Roman"/>
          <w:color w:val="auto"/>
          <w:sz w:val="22"/>
          <w:szCs w:val="22"/>
        </w:rPr>
        <w:t>[</w:t>
      </w:r>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r>
    </w:tbl>
    <w:p w:rsidR="004516B8" w:rsidRDefault="004516B8" w:rsidP="008E2190">
      <w:pPr>
        <w:widowControl w:val="0"/>
        <w:spacing w:line="294" w:lineRule="exact"/>
        <w:jc w:val="right"/>
        <w:rPr>
          <w:rFonts w:ascii="Calibri" w:hAnsi="Calibri" w:cs="Times New Roman"/>
          <w:b/>
        </w:rPr>
      </w:pPr>
    </w:p>
    <w:p w:rsidR="004516B8" w:rsidRDefault="004516B8" w:rsidP="008E2190">
      <w:pPr>
        <w:widowControl w:val="0"/>
        <w:spacing w:line="294" w:lineRule="exact"/>
        <w:jc w:val="right"/>
        <w:rPr>
          <w:rFonts w:ascii="Calibri" w:hAnsi="Calibri" w:cs="Times New Roman"/>
          <w:b/>
        </w:rPr>
      </w:pPr>
    </w:p>
    <w:p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rsidR="004516B8" w:rsidRPr="00281643" w:rsidRDefault="004516B8" w:rsidP="004516B8">
      <w:pPr>
        <w:pStyle w:val="Heading1"/>
        <w:rPr>
          <w:rFonts w:ascii="Calibri" w:hAnsi="Calibri"/>
          <w:b/>
          <w:color w:val="auto"/>
          <w:szCs w:val="32"/>
          <w:u w:val="single"/>
        </w:rPr>
      </w:pPr>
      <w:r w:rsidRPr="00281643">
        <w:rPr>
          <w:rFonts w:ascii="Calibri" w:hAnsi="Calibri"/>
          <w:b/>
          <w:color w:val="auto"/>
          <w:szCs w:val="32"/>
          <w:u w:val="single"/>
        </w:rPr>
        <w:t>Additional Information:</w:t>
      </w:r>
    </w:p>
    <w:p w:rsidR="004516B8" w:rsidRPr="00323AA5" w:rsidRDefault="004516B8" w:rsidP="004516B8">
      <w:pPr>
        <w:autoSpaceDE/>
        <w:autoSpaceDN/>
        <w:adjustRightInd/>
        <w:rPr>
          <w:rFonts w:ascii="Calibri" w:hAnsi="Calibri"/>
          <w:b/>
          <w:sz w:val="32"/>
          <w:szCs w:val="32"/>
          <w:u w:val="single"/>
        </w:rPr>
      </w:pPr>
    </w:p>
    <w:p w:rsidR="00323AA5" w:rsidRP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rsidR="003A099F" w:rsidRDefault="003A099F" w:rsidP="003A099F">
      <w:pPr>
        <w:pStyle w:val="Section"/>
      </w:pPr>
      <w:r>
        <w:t>Introduction</w:t>
      </w:r>
    </w:p>
    <w:p w:rsidR="003A099F" w:rsidRDefault="003A099F" w:rsidP="003A099F">
      <w:pPr>
        <w:pStyle w:val="ListNumber"/>
        <w:rPr>
          <w:b/>
        </w:rPr>
      </w:pPr>
      <w:r>
        <w:rPr>
          <w:b/>
        </w:rPr>
        <w:t>Title:</w:t>
      </w:r>
      <w:r>
        <w:rPr>
          <w:b/>
        </w:rPr>
        <w:tab/>
        <w:t>Transmission  and Generation Protection System Maintenance and Testing</w:t>
      </w:r>
      <w:r>
        <w:rPr>
          <w:b/>
        </w:rPr>
        <w:tab/>
      </w:r>
      <w:r>
        <w:rPr>
          <w:b/>
        </w:rPr>
        <w:tab/>
      </w:r>
    </w:p>
    <w:p w:rsidR="003A099F" w:rsidRDefault="003A099F" w:rsidP="003A099F">
      <w:pPr>
        <w:pStyle w:val="ListNumber"/>
        <w:rPr>
          <w:b/>
        </w:rPr>
      </w:pPr>
      <w:r>
        <w:rPr>
          <w:b/>
        </w:rPr>
        <w:t>Number:</w:t>
      </w:r>
      <w:r>
        <w:rPr>
          <w:b/>
        </w:rPr>
        <w:tab/>
      </w:r>
      <w:r>
        <w:t>PRC-005-1b</w:t>
      </w:r>
    </w:p>
    <w:p w:rsidR="003A099F" w:rsidRDefault="003A099F" w:rsidP="003A099F">
      <w:pPr>
        <w:pStyle w:val="ListNumber"/>
        <w:rPr>
          <w:b/>
        </w:rPr>
      </w:pPr>
      <w:r>
        <w:rPr>
          <w:b/>
        </w:rPr>
        <w:t>Purpose:</w:t>
      </w:r>
      <w:r>
        <w:rPr>
          <w:b/>
        </w:rPr>
        <w:tab/>
      </w:r>
      <w:r>
        <w:t>To ensure all transmission and generation Protection Systems affecting the reliability of the Bulk Electric System (BES) are maintained and tested.</w:t>
      </w:r>
    </w:p>
    <w:p w:rsidR="003A099F" w:rsidRDefault="003A099F" w:rsidP="003A099F">
      <w:pPr>
        <w:pStyle w:val="ListNumber"/>
        <w:rPr>
          <w:b/>
        </w:rPr>
      </w:pPr>
      <w:r>
        <w:rPr>
          <w:b/>
        </w:rPr>
        <w:t>Applicability</w:t>
      </w:r>
    </w:p>
    <w:p w:rsidR="003A099F" w:rsidRDefault="003A099F" w:rsidP="003A099F">
      <w:pPr>
        <w:pStyle w:val="ListNumber"/>
        <w:numPr>
          <w:ilvl w:val="1"/>
          <w:numId w:val="25"/>
        </w:numPr>
        <w:rPr>
          <w:bCs/>
        </w:rPr>
      </w:pPr>
      <w:r>
        <w:t xml:space="preserve">Transmission Owner. </w:t>
      </w:r>
    </w:p>
    <w:p w:rsidR="003A099F" w:rsidRDefault="003A099F" w:rsidP="003A099F">
      <w:pPr>
        <w:pStyle w:val="ListNumber"/>
        <w:numPr>
          <w:ilvl w:val="1"/>
          <w:numId w:val="25"/>
        </w:numPr>
        <w:rPr>
          <w:bCs/>
        </w:rPr>
      </w:pPr>
      <w:r>
        <w:t xml:space="preserve">Generator Owner. </w:t>
      </w:r>
    </w:p>
    <w:p w:rsidR="003A099F" w:rsidRDefault="003A099F" w:rsidP="003A099F">
      <w:pPr>
        <w:pStyle w:val="ListNumber"/>
        <w:numPr>
          <w:ilvl w:val="1"/>
          <w:numId w:val="25"/>
        </w:numPr>
        <w:rPr>
          <w:bCs/>
        </w:rPr>
      </w:pPr>
      <w:r>
        <w:t>Distribution Provider that owns a transmission Protection System.</w:t>
      </w:r>
    </w:p>
    <w:p w:rsidR="003A099F" w:rsidRDefault="003A099F" w:rsidP="003A099F">
      <w:pPr>
        <w:pStyle w:val="ListNumber"/>
        <w:tabs>
          <w:tab w:val="left" w:pos="2880"/>
          <w:tab w:val="left" w:pos="3600"/>
        </w:tabs>
        <w:rPr>
          <w:b/>
        </w:rPr>
      </w:pPr>
      <w:r>
        <w:rPr>
          <w:b/>
        </w:rPr>
        <w:t>Effective Date:</w:t>
      </w:r>
      <w:r>
        <w:rPr>
          <w:b/>
        </w:rPr>
        <w:tab/>
      </w:r>
      <w:r>
        <w:rPr>
          <w:bCs/>
        </w:rPr>
        <w:t>To be determined</w:t>
      </w:r>
      <w:r>
        <w:rPr>
          <w:b/>
        </w:rPr>
        <w:tab/>
      </w:r>
    </w:p>
    <w:p w:rsidR="003A099F" w:rsidRDefault="003A099F" w:rsidP="003A099F">
      <w:pPr>
        <w:pStyle w:val="Section"/>
      </w:pPr>
      <w:r>
        <w:t>Requirements</w:t>
      </w:r>
    </w:p>
    <w:p w:rsidR="003A099F" w:rsidRDefault="003A099F" w:rsidP="003A099F">
      <w:pPr>
        <w:pStyle w:val="Requirement"/>
      </w:pPr>
      <w:r w:rsidRPr="00061A50">
        <w:rPr>
          <w:b/>
        </w:rPr>
        <w:t xml:space="preserve">R1. </w:t>
      </w:r>
      <w: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3A099F" w:rsidRDefault="003A099F" w:rsidP="003A099F">
      <w:pPr>
        <w:pStyle w:val="Requirement"/>
        <w:ind w:left="1080"/>
      </w:pPr>
      <w:r w:rsidRPr="00061A50">
        <w:rPr>
          <w:b/>
        </w:rPr>
        <w:t>R1.1</w:t>
      </w:r>
      <w:r>
        <w:t>.</w:t>
      </w:r>
      <w:r w:rsidRPr="00061A50">
        <w:t xml:space="preserve"> </w:t>
      </w:r>
      <w:r>
        <w:t xml:space="preserve"> </w:t>
      </w:r>
      <w:r>
        <w:tab/>
        <w:t>Maintenance and testing intervals and their basis.</w:t>
      </w:r>
    </w:p>
    <w:p w:rsidR="003A099F" w:rsidRDefault="003A099F" w:rsidP="003A099F">
      <w:pPr>
        <w:pStyle w:val="Requirement"/>
        <w:ind w:left="1080"/>
      </w:pPr>
      <w:r w:rsidRPr="00061A50">
        <w:rPr>
          <w:b/>
        </w:rPr>
        <w:t>R1.2</w:t>
      </w:r>
      <w:r>
        <w:t xml:space="preserve">.  </w:t>
      </w:r>
      <w:r>
        <w:tab/>
        <w:t>Summary of maintenance and testing procedures.</w:t>
      </w:r>
    </w:p>
    <w:p w:rsidR="003A099F" w:rsidRDefault="003A099F" w:rsidP="003A099F">
      <w:pPr>
        <w:pStyle w:val="Requirement"/>
      </w:pPr>
      <w:r w:rsidRPr="00061A50">
        <w:rPr>
          <w:b/>
        </w:rPr>
        <w:t>R2.</w:t>
      </w:r>
      <w:r>
        <w:t xml:space="preserve"> 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3A099F" w:rsidRDefault="003A099F" w:rsidP="003A099F">
      <w:pPr>
        <w:pStyle w:val="Requirement"/>
        <w:ind w:left="1440" w:hanging="720"/>
      </w:pPr>
      <w:r w:rsidRPr="00061A50">
        <w:rPr>
          <w:b/>
        </w:rPr>
        <w:t xml:space="preserve">R2.1. </w:t>
      </w:r>
      <w:r>
        <w:rPr>
          <w:b/>
        </w:rPr>
        <w:tab/>
      </w:r>
      <w:r>
        <w:t>Evidence Protection System devices were maintained and tested within the defined intervals.</w:t>
      </w:r>
    </w:p>
    <w:p w:rsidR="003A099F" w:rsidRDefault="003A099F" w:rsidP="003A099F">
      <w:pPr>
        <w:pStyle w:val="Requirement"/>
        <w:ind w:left="1440" w:hanging="720"/>
      </w:pPr>
      <w:r w:rsidRPr="00061A50">
        <w:rPr>
          <w:b/>
        </w:rPr>
        <w:t>R2.2</w:t>
      </w:r>
      <w:r>
        <w:t>.</w:t>
      </w:r>
      <w:r w:rsidRPr="00061A50">
        <w:t xml:space="preserve"> </w:t>
      </w:r>
      <w:r>
        <w:tab/>
        <w:t>Date each Protection System device was last tested/maintained.</w:t>
      </w:r>
    </w:p>
    <w:p w:rsidR="003A099F" w:rsidRDefault="003A099F" w:rsidP="003A099F">
      <w:pPr>
        <w:pStyle w:val="Section"/>
      </w:pPr>
      <w:r>
        <w:t>Measures</w:t>
      </w:r>
    </w:p>
    <w:p w:rsidR="003A099F" w:rsidRDefault="003A099F" w:rsidP="003A099F">
      <w:pPr>
        <w:pStyle w:val="Measure"/>
        <w:tabs>
          <w:tab w:val="clear" w:pos="-2340"/>
        </w:tabs>
      </w:pPr>
      <w:r>
        <w:t>Each Transmission Owner and any Distribution Provider that owns a transmission Protection System and each Generator Owner that owns a generation Protection System that affects the reliability of the BES, shall have an associated Protection System maintenance and testing program as defined in Requirement 1.</w:t>
      </w:r>
    </w:p>
    <w:p w:rsidR="00323AA5" w:rsidRDefault="003A099F" w:rsidP="00215B34">
      <w:pPr>
        <w:pStyle w:val="Measure"/>
        <w:tabs>
          <w:tab w:val="clear" w:pos="-2340"/>
        </w:tabs>
      </w:pPr>
      <w:r>
        <w:t>Each Transmission Owner and any Distribution Provider that owns a transmission Protection System and each Generator Owner that owns a generation Protection System that affects the reliability of the BES, shall have evidence it provided documentation of its associated Protection System maintenance and testing program and the implementation of its program as defined in Requirement 2.</w:t>
      </w:r>
      <w:r w:rsidR="00323AA5" w:rsidRPr="00323AA5">
        <w:t xml:space="preserve"> </w:t>
      </w:r>
      <w:r w:rsidR="00323AA5">
        <w:t>Compliance</w:t>
      </w:r>
    </w:p>
    <w:p w:rsidR="00323AA5" w:rsidRDefault="00323AA5" w:rsidP="00323AA5">
      <w:pPr>
        <w:pStyle w:val="ListNumber"/>
        <w:numPr>
          <w:ilvl w:val="0"/>
          <w:numId w:val="27"/>
        </w:numPr>
        <w:rPr>
          <w:b/>
        </w:rPr>
      </w:pPr>
      <w:r>
        <w:rPr>
          <w:b/>
        </w:rPr>
        <w:t>Compliance Monitoring Process</w:t>
      </w:r>
    </w:p>
    <w:p w:rsidR="00323AA5" w:rsidRDefault="00323AA5" w:rsidP="00323AA5">
      <w:pPr>
        <w:pStyle w:val="ListNumber"/>
        <w:numPr>
          <w:ilvl w:val="1"/>
          <w:numId w:val="27"/>
        </w:numPr>
        <w:rPr>
          <w:b/>
        </w:rPr>
      </w:pPr>
      <w:r>
        <w:rPr>
          <w:b/>
        </w:rPr>
        <w:t>Compliance Monitoring Responsibility</w:t>
      </w:r>
    </w:p>
    <w:p w:rsidR="00323AA5" w:rsidRDefault="00323AA5" w:rsidP="00323AA5">
      <w:pPr>
        <w:pStyle w:val="ListNumber"/>
        <w:numPr>
          <w:ilvl w:val="0"/>
          <w:numId w:val="0"/>
        </w:numPr>
        <w:ind w:left="1440"/>
        <w:rPr>
          <w:b/>
        </w:rPr>
      </w:pPr>
      <w:r>
        <w:rPr>
          <w:szCs w:val="22"/>
        </w:rPr>
        <w:t>Regional Reliability Organization.</w:t>
      </w:r>
      <w:r>
        <w:rPr>
          <w:b/>
        </w:rPr>
        <w:t xml:space="preserve"> </w:t>
      </w:r>
    </w:p>
    <w:p w:rsidR="00323AA5" w:rsidRDefault="00323AA5" w:rsidP="00323AA5">
      <w:pPr>
        <w:pStyle w:val="ListNumber"/>
        <w:numPr>
          <w:ilvl w:val="1"/>
          <w:numId w:val="25"/>
        </w:numPr>
      </w:pPr>
      <w:r>
        <w:rPr>
          <w:b/>
        </w:rPr>
        <w:t>Compliance Monitoring Period and Reset Time Frame</w:t>
      </w:r>
    </w:p>
    <w:p w:rsidR="00323AA5" w:rsidRDefault="00323AA5" w:rsidP="00323AA5">
      <w:pPr>
        <w:pStyle w:val="BodyIndent2"/>
      </w:pPr>
      <w:r>
        <w:rPr>
          <w:szCs w:val="22"/>
        </w:rPr>
        <w:t>One calendar year.</w:t>
      </w:r>
    </w:p>
    <w:p w:rsidR="00323AA5" w:rsidRDefault="00323AA5" w:rsidP="00323AA5">
      <w:pPr>
        <w:pStyle w:val="ListNumber"/>
        <w:numPr>
          <w:ilvl w:val="1"/>
          <w:numId w:val="25"/>
        </w:numPr>
        <w:rPr>
          <w:b/>
        </w:rPr>
      </w:pPr>
      <w:r>
        <w:rPr>
          <w:b/>
        </w:rPr>
        <w:t>Data Retention</w:t>
      </w:r>
    </w:p>
    <w:p w:rsidR="00323AA5" w:rsidRDefault="00323AA5" w:rsidP="00323AA5">
      <w:pPr>
        <w:pStyle w:val="BodyIndent2"/>
      </w:pPr>
      <w:r>
        <w:t xml:space="preserve">The Transmission Owner and any Distribution Provider that owns a transmission Protection System and each Generator Owner that owns a generation Protection System, shall retain evidence of the implementation of its Protection System maintenance and testing program for three years. </w:t>
      </w:r>
    </w:p>
    <w:p w:rsidR="00323AA5" w:rsidRDefault="00323AA5" w:rsidP="00323AA5">
      <w:pPr>
        <w:pStyle w:val="BodyIndent2"/>
        <w:rPr>
          <w:b/>
        </w:rPr>
      </w:pPr>
      <w:r>
        <w:t>The Compliance Monitor shall retain any audit data for three years.</w:t>
      </w:r>
    </w:p>
    <w:p w:rsidR="00323AA5" w:rsidRDefault="00323AA5" w:rsidP="00323AA5">
      <w:pPr>
        <w:pStyle w:val="ListNumber"/>
        <w:numPr>
          <w:ilvl w:val="1"/>
          <w:numId w:val="25"/>
        </w:numPr>
        <w:rPr>
          <w:b/>
        </w:rPr>
      </w:pPr>
      <w:r>
        <w:rPr>
          <w:b/>
        </w:rPr>
        <w:t>Additional Compliance Information</w:t>
      </w:r>
    </w:p>
    <w:p w:rsidR="00323AA5" w:rsidRDefault="00323AA5" w:rsidP="00323AA5">
      <w:pPr>
        <w:pStyle w:val="ListNumber"/>
        <w:numPr>
          <w:ilvl w:val="0"/>
          <w:numId w:val="0"/>
        </w:numPr>
        <w:ind w:left="1440"/>
        <w:rPr>
          <w:szCs w:val="22"/>
        </w:rPr>
      </w:pPr>
      <w:r>
        <w:rPr>
          <w:szCs w:val="22"/>
        </w:rPr>
        <w:t>The Transmission Owner and any Distribution Provider that owns a transmission Protection System and the Generator Owner that owns a generation Protection System, shall each demonstrate compliance through self-certification or audit (periodic, as part of targeted monitoring or initiated by complaint or event), as determined by the Compliance Monitor.</w:t>
      </w:r>
    </w:p>
    <w:p w:rsidR="00323AA5" w:rsidRDefault="00323AA5" w:rsidP="00323AA5">
      <w:pPr>
        <w:pStyle w:val="ListNumber"/>
        <w:numPr>
          <w:ilvl w:val="0"/>
          <w:numId w:val="27"/>
        </w:numPr>
        <w:rPr>
          <w:b/>
        </w:rPr>
      </w:pPr>
      <w:r>
        <w:rPr>
          <w:b/>
        </w:rPr>
        <w:t>Levels of Non-Compliance</w:t>
      </w:r>
    </w:p>
    <w:p w:rsidR="00323AA5" w:rsidRDefault="00323AA5" w:rsidP="00323AA5">
      <w:pPr>
        <w:pStyle w:val="ListNumber"/>
        <w:numPr>
          <w:ilvl w:val="1"/>
          <w:numId w:val="27"/>
        </w:numPr>
        <w:tabs>
          <w:tab w:val="left" w:pos="2592"/>
        </w:tabs>
        <w:rPr>
          <w:b/>
        </w:rPr>
      </w:pPr>
      <w:r>
        <w:rPr>
          <w:b/>
        </w:rPr>
        <w:t xml:space="preserve">Level 1:  </w:t>
      </w:r>
      <w:r>
        <w:rPr>
          <w:szCs w:val="22"/>
        </w:rPr>
        <w:t>Documentation of the maintenance and testing program provided was incomplete as required in R1, but records indicate maintenance and testing did occur within the identified intervals for the portions of the program that were documented.</w:t>
      </w:r>
    </w:p>
    <w:p w:rsidR="00323AA5" w:rsidRDefault="00323AA5" w:rsidP="00323AA5">
      <w:pPr>
        <w:pStyle w:val="ListNumber"/>
        <w:numPr>
          <w:ilvl w:val="1"/>
          <w:numId w:val="27"/>
        </w:numPr>
        <w:tabs>
          <w:tab w:val="left" w:pos="2592"/>
        </w:tabs>
        <w:rPr>
          <w:b/>
        </w:rPr>
      </w:pPr>
      <w:r>
        <w:rPr>
          <w:b/>
        </w:rPr>
        <w:t xml:space="preserve">Level 2:  </w:t>
      </w:r>
      <w:r>
        <w:rPr>
          <w:szCs w:val="22"/>
        </w:rPr>
        <w:t xml:space="preserve">Documentation of the maintenance and testing program provided was complete as required in R1, but records indicate that maintenance and testing did not occur within the defined intervals. </w:t>
      </w:r>
    </w:p>
    <w:p w:rsidR="00323AA5" w:rsidRDefault="00323AA5" w:rsidP="00323AA5">
      <w:pPr>
        <w:pStyle w:val="ListNumber"/>
        <w:numPr>
          <w:ilvl w:val="1"/>
          <w:numId w:val="27"/>
        </w:numPr>
        <w:tabs>
          <w:tab w:val="left" w:pos="2592"/>
        </w:tabs>
        <w:rPr>
          <w:b/>
        </w:rPr>
      </w:pPr>
      <w:r>
        <w:rPr>
          <w:b/>
        </w:rPr>
        <w:t xml:space="preserve">Level 3:  </w:t>
      </w:r>
      <w:r>
        <w:rPr>
          <w:szCs w:val="22"/>
        </w:rPr>
        <w:t>Documentation of the maintenance and testing program provided was incomplete, and records indicate implementation of the documented portions of the maintenance and testing program did not occur within the identified intervals.</w:t>
      </w:r>
    </w:p>
    <w:p w:rsidR="00323AA5" w:rsidRDefault="00323AA5" w:rsidP="00323AA5">
      <w:pPr>
        <w:pStyle w:val="ListNumber"/>
        <w:numPr>
          <w:ilvl w:val="1"/>
          <w:numId w:val="27"/>
        </w:numPr>
        <w:tabs>
          <w:tab w:val="left" w:pos="2592"/>
        </w:tabs>
        <w:rPr>
          <w:b/>
        </w:rPr>
      </w:pPr>
      <w:r>
        <w:rPr>
          <w:b/>
        </w:rPr>
        <w:t xml:space="preserve">Level 4:  </w:t>
      </w:r>
      <w:r>
        <w:rPr>
          <w:szCs w:val="22"/>
        </w:rPr>
        <w:t>Documentation of the maintenance and testing program, or its implementation, was not provided.</w:t>
      </w:r>
    </w:p>
    <w:p w:rsidR="00323AA5" w:rsidRDefault="00323AA5" w:rsidP="00323AA5">
      <w:pPr>
        <w:pStyle w:val="Section"/>
      </w:pPr>
      <w:r>
        <w:t>Regional Differences</w:t>
      </w:r>
    </w:p>
    <w:p w:rsidR="003A099F" w:rsidRDefault="00323AA5" w:rsidP="00215B34">
      <w:pPr>
        <w:pStyle w:val="ListNumber"/>
        <w:numPr>
          <w:ilvl w:val="0"/>
          <w:numId w:val="0"/>
        </w:numPr>
        <w:ind w:left="360"/>
      </w:pPr>
      <w:r>
        <w:t>None identified.</w:t>
      </w:r>
    </w:p>
    <w:p w:rsidR="003A099F" w:rsidRDefault="003A099F" w:rsidP="008E2190">
      <w:pPr>
        <w:widowControl w:val="0"/>
        <w:spacing w:line="294" w:lineRule="exact"/>
        <w:jc w:val="right"/>
        <w:rPr>
          <w:rFonts w:ascii="Calibri" w:hAnsi="Calibri" w:cs="Times New Roman"/>
          <w:b/>
        </w:rPr>
      </w:pPr>
    </w:p>
    <w:p w:rsidR="00027AC6" w:rsidRDefault="00027AC6" w:rsidP="003A099F">
      <w:pPr>
        <w:widowControl w:val="0"/>
        <w:spacing w:line="220" w:lineRule="exact"/>
        <w:rPr>
          <w:rFonts w:ascii="Calibri" w:hAnsi="Calibri" w:cs="Times New Roman"/>
          <w:b/>
        </w:rPr>
      </w:pPr>
    </w:p>
    <w:p w:rsidR="00027AC6" w:rsidRDefault="00027AC6" w:rsidP="003A099F">
      <w:pPr>
        <w:widowControl w:val="0"/>
        <w:spacing w:line="220" w:lineRule="exact"/>
        <w:rPr>
          <w:rFonts w:ascii="Calibri" w:hAnsi="Calibri" w:cs="Times New Roman"/>
          <w:b/>
        </w:rPr>
      </w:pPr>
    </w:p>
    <w:p w:rsidR="00027AC6" w:rsidRDefault="00027AC6" w:rsidP="003A099F">
      <w:pPr>
        <w:widowControl w:val="0"/>
        <w:spacing w:line="220" w:lineRule="exact"/>
        <w:rPr>
          <w:rFonts w:ascii="Calibri" w:hAnsi="Calibri" w:cs="Times New Roman"/>
          <w:b/>
        </w:rPr>
      </w:pPr>
    </w:p>
    <w:p w:rsidR="003A099F" w:rsidRPr="003A099F" w:rsidRDefault="003A099F" w:rsidP="003A099F">
      <w:pPr>
        <w:widowControl w:val="0"/>
        <w:spacing w:line="220" w:lineRule="exact"/>
        <w:rPr>
          <w:rFonts w:ascii="Calibri" w:hAnsi="Calibri" w:cs="Times New Roman"/>
          <w:b/>
        </w:rPr>
      </w:pPr>
      <w:r w:rsidRPr="003A099F">
        <w:rPr>
          <w:rFonts w:ascii="Calibri" w:hAnsi="Calibri" w:cs="Times New Roman"/>
          <w:b/>
        </w:rPr>
        <w:t>Appendix 1 of PRC-005-1b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A099F" w:rsidRPr="00C96090" w:rsidTr="003A099F">
        <w:tc>
          <w:tcPr>
            <w:tcW w:w="9576" w:type="dxa"/>
            <w:shd w:val="clear" w:color="auto" w:fill="D3DCE9"/>
          </w:tcPr>
          <w:p w:rsidR="003A099F" w:rsidRPr="00C96090" w:rsidRDefault="003A099F" w:rsidP="003A099F">
            <w:r w:rsidRPr="00C96090">
              <w:rPr>
                <w:b/>
                <w:bCs/>
              </w:rPr>
              <w:t>Requirement Number and Text of Requirement</w:t>
            </w:r>
          </w:p>
        </w:tc>
      </w:tr>
      <w:tr w:rsidR="003A099F" w:rsidRPr="00D15A42" w:rsidTr="003A099F">
        <w:tc>
          <w:tcPr>
            <w:tcW w:w="9576" w:type="dxa"/>
          </w:tcPr>
          <w:p w:rsidR="003A099F" w:rsidRDefault="003A099F" w:rsidP="003A099F">
            <w:pPr>
              <w:pStyle w:val="Requirement"/>
              <w:spacing w:before="120"/>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3A099F" w:rsidRDefault="003A099F" w:rsidP="003A099F">
            <w:pPr>
              <w:pStyle w:val="Requirement"/>
              <w:spacing w:before="120"/>
              <w:ind w:left="1080"/>
            </w:pPr>
            <w:r w:rsidRPr="00C96090">
              <w:rPr>
                <w:b/>
              </w:rPr>
              <w:t xml:space="preserve">R1.1.  </w:t>
            </w:r>
            <w:r w:rsidRPr="00D15A42">
              <w:t>Maintenance and testing intervals and their basis.</w:t>
            </w:r>
          </w:p>
          <w:p w:rsidR="003A099F" w:rsidRDefault="003A099F" w:rsidP="003A099F">
            <w:pPr>
              <w:pStyle w:val="Requirement"/>
              <w:spacing w:before="120"/>
              <w:ind w:left="1080"/>
            </w:pPr>
            <w:r w:rsidRPr="00C96090">
              <w:rPr>
                <w:b/>
              </w:rPr>
              <w:t>R1.2.</w:t>
            </w:r>
            <w:r>
              <w:t xml:space="preserve">  </w:t>
            </w:r>
            <w:r w:rsidRPr="00D15A42">
              <w:t>Summary of maintenance and testing procedures.</w:t>
            </w:r>
          </w:p>
          <w:p w:rsidR="003A099F" w:rsidRDefault="003A099F" w:rsidP="003A099F">
            <w:pPr>
              <w:pStyle w:val="Requirement"/>
              <w:spacing w:before="120"/>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3A099F" w:rsidRDefault="003A099F" w:rsidP="003A099F">
            <w:pPr>
              <w:pStyle w:val="Requirement"/>
              <w:spacing w:before="120"/>
            </w:pPr>
            <w:r w:rsidRPr="00C96090">
              <w:rPr>
                <w:b/>
              </w:rPr>
              <w:t xml:space="preserve">R2.1   </w:t>
            </w:r>
            <w:r w:rsidRPr="00D15A42">
              <w:t>Evidence Protection System devices were maintained and tested within the defined intervals.</w:t>
            </w:r>
          </w:p>
          <w:p w:rsidR="003A099F" w:rsidRPr="00D15A42" w:rsidRDefault="003A099F" w:rsidP="003A099F">
            <w:pPr>
              <w:pStyle w:val="Requirement"/>
              <w:spacing w:before="120"/>
            </w:pPr>
            <w:r w:rsidRPr="001B7AF4">
              <w:rPr>
                <w:b/>
              </w:rPr>
              <w:t xml:space="preserve">R2.2   </w:t>
            </w:r>
            <w:r w:rsidRPr="00D15A42">
              <w:t>Date each Protection System device was last tested/maintained.</w:t>
            </w:r>
          </w:p>
        </w:tc>
      </w:tr>
      <w:tr w:rsidR="003A099F" w:rsidRPr="00C96090" w:rsidTr="003A099F">
        <w:tc>
          <w:tcPr>
            <w:tcW w:w="9576" w:type="dxa"/>
            <w:shd w:val="clear" w:color="auto" w:fill="D3DCE9"/>
          </w:tcPr>
          <w:p w:rsidR="003A099F" w:rsidRPr="00C96090" w:rsidRDefault="003A099F" w:rsidP="003A099F">
            <w:pPr>
              <w:rPr>
                <w:b/>
              </w:rPr>
            </w:pPr>
            <w:r w:rsidRPr="00C96090">
              <w:rPr>
                <w:b/>
              </w:rPr>
              <w:t>Question:</w:t>
            </w:r>
          </w:p>
        </w:tc>
      </w:tr>
      <w:tr w:rsidR="003A099F" w:rsidRPr="00C96090" w:rsidTr="003A099F">
        <w:tc>
          <w:tcPr>
            <w:tcW w:w="9576" w:type="dxa"/>
          </w:tcPr>
          <w:p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3A099F" w:rsidRPr="00C96090" w:rsidTr="003A099F">
        <w:tc>
          <w:tcPr>
            <w:tcW w:w="9576" w:type="dxa"/>
            <w:shd w:val="clear" w:color="auto" w:fill="D3DCE9"/>
          </w:tcPr>
          <w:p w:rsidR="003A099F" w:rsidRPr="00C96090" w:rsidRDefault="003A099F" w:rsidP="003A099F">
            <w:pPr>
              <w:pStyle w:val="Default"/>
              <w:rPr>
                <w:rFonts w:ascii="Times New Roman" w:hAnsi="Times New Roman"/>
                <w:b/>
              </w:rPr>
            </w:pPr>
            <w:r w:rsidRPr="00C96090">
              <w:rPr>
                <w:rFonts w:ascii="Times New Roman" w:hAnsi="Times New Roman"/>
                <w:b/>
              </w:rPr>
              <w:t>Response:</w:t>
            </w:r>
          </w:p>
        </w:tc>
      </w:tr>
      <w:tr w:rsidR="003A099F" w:rsidRPr="00C96090" w:rsidTr="003A099F">
        <w:tc>
          <w:tcPr>
            <w:tcW w:w="9576" w:type="dxa"/>
          </w:tcPr>
          <w:p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3A099F" w:rsidRPr="00C96090" w:rsidRDefault="003A099F" w:rsidP="003A099F">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B56A39" w:rsidRPr="00B56A39" w:rsidRDefault="003A099F" w:rsidP="00B56A39">
      <w:pPr>
        <w:widowControl w:val="0"/>
        <w:spacing w:line="220" w:lineRule="exact"/>
        <w:rPr>
          <w:rFonts w:ascii="Calibri" w:hAnsi="Calibri" w:cs="Times New Roman"/>
          <w:b/>
        </w:rPr>
      </w:pPr>
      <w:r>
        <w:rPr>
          <w:rFonts w:ascii="Calibri" w:hAnsi="Calibri" w:cs="Times New Roman"/>
          <w:b/>
        </w:rPr>
        <w:t>Appendix 2</w:t>
      </w:r>
      <w:r w:rsidRPr="003A099F">
        <w:rPr>
          <w:rFonts w:ascii="Calibri" w:hAnsi="Calibri" w:cs="Times New Roman"/>
          <w:b/>
        </w:rPr>
        <w:t xml:space="preserve"> of PRC-005-1b</w:t>
      </w:r>
      <w:r w:rsidR="00B56A39">
        <w:rPr>
          <w:rStyle w:val="FootnoteReference"/>
          <w:b/>
          <w:bCs/>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Requirement Number and Text of Requirement</w:t>
            </w:r>
          </w:p>
        </w:tc>
      </w:tr>
      <w:tr w:rsidR="00B56A39" w:rsidRPr="00E54293" w:rsidTr="00B56A39">
        <w:trPr>
          <w:trHeight w:val="1799"/>
        </w:trPr>
        <w:tc>
          <w:tcPr>
            <w:tcW w:w="9576" w:type="dxa"/>
            <w:tcBorders>
              <w:bottom w:val="single" w:sz="4" w:space="0" w:color="auto"/>
            </w:tcBorders>
          </w:tcPr>
          <w:p w:rsidR="00B56A39" w:rsidRPr="009A32EC" w:rsidRDefault="00B56A39" w:rsidP="00F529AA">
            <w:pPr>
              <w:pStyle w:val="Requirement"/>
              <w:spacing w:before="120"/>
              <w:rPr>
                <w:bCs/>
              </w:rPr>
            </w:pPr>
            <w:r w:rsidRPr="009A32EC">
              <w:rPr>
                <w:bCs/>
              </w:rPr>
              <w:t>R1. Each Transmission Owner and any Distribution Provider that owns a transmission Protection</w:t>
            </w:r>
            <w:r w:rsidR="00F529AA" w:rsidRPr="009A32EC">
              <w:rPr>
                <w:bCs/>
              </w:rPr>
              <w:t xml:space="preserve"> </w:t>
            </w:r>
            <w:r w:rsidRPr="009A32EC">
              <w:rPr>
                <w:bCs/>
              </w:rPr>
              <w:t>System and each Generator Owner that owns a generation Protection System shall have a</w:t>
            </w:r>
            <w:r w:rsidR="00F529AA" w:rsidRPr="009A32EC">
              <w:rPr>
                <w:bCs/>
              </w:rPr>
              <w:t xml:space="preserve"> </w:t>
            </w:r>
            <w:r w:rsidRPr="009A32EC">
              <w:rPr>
                <w:bCs/>
              </w:rPr>
              <w:t>Protection System maintenance and testing program for Protection Systems that affect the reliability of the BES. The program shall include:</w:t>
            </w:r>
          </w:p>
          <w:p w:rsidR="00B56A39" w:rsidRPr="009A32EC" w:rsidRDefault="00B56A39" w:rsidP="00B56A39">
            <w:pPr>
              <w:ind w:left="446"/>
              <w:rPr>
                <w:rFonts w:ascii="Calibri" w:hAnsi="Calibri" w:cs="Times New Roman"/>
                <w:bCs/>
                <w:color w:val="auto"/>
              </w:rPr>
            </w:pPr>
            <w:r w:rsidRPr="009A32EC">
              <w:rPr>
                <w:rFonts w:ascii="Calibri" w:hAnsi="Calibri" w:cs="Times New Roman"/>
                <w:bCs/>
                <w:color w:val="auto"/>
              </w:rPr>
              <w:t>R1.1. Maintenance and testing intervals and their basis.</w:t>
            </w:r>
          </w:p>
          <w:p w:rsidR="00B56A39" w:rsidRPr="00F529AA" w:rsidRDefault="00B56A39" w:rsidP="00B56A39">
            <w:pPr>
              <w:ind w:left="450"/>
              <w:rPr>
                <w:rFonts w:ascii="Calibri" w:hAnsi="Calibri" w:cs="Times New Roman"/>
                <w:b/>
                <w:bCs/>
                <w:color w:val="auto"/>
              </w:rPr>
            </w:pPr>
            <w:r w:rsidRPr="009A32EC">
              <w:rPr>
                <w:rFonts w:ascii="Calibri" w:hAnsi="Calibri" w:cs="Times New Roman"/>
                <w:bCs/>
                <w:color w:val="auto"/>
              </w:rPr>
              <w:t>R1.2. Summary of maintenance and testing procedures.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#2</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Cs/>
              </w:rPr>
            </w:pPr>
            <w:r w:rsidRPr="009A32EC">
              <w:rPr>
                <w:rFonts w:ascii="Calibri" w:hAnsi="Calibri"/>
              </w:rPr>
              <w:t>Does R1 require a maintenance and testing program for auxiliary relays and sensing devices? If so, what types of auxiliary relays and sensing devices? (i.e. transformer sudden pressure relays)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#2</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DC control circuits involves maintenance and testing of imbedded auxiliary relays. Maintenance and testing of devices that respond to quantities other than electrical quantities (for example, sudden pressure relays) are not included within Requirement R1.</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#3</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Does R1 require maintenance and testing of transmission line re-closing relays?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#3</w:t>
            </w:r>
          </w:p>
        </w:tc>
      </w:tr>
      <w:tr w:rsidR="00B56A39" w:rsidRPr="00E54293" w:rsidTr="00B56A39">
        <w:trPr>
          <w:trHeight w:val="656"/>
        </w:trPr>
        <w:tc>
          <w:tcPr>
            <w:tcW w:w="9576" w:type="dxa"/>
            <w:tcBorders>
              <w:bottom w:val="single" w:sz="4" w:space="0" w:color="auto"/>
            </w:tcBorders>
          </w:tcPr>
          <w:p w:rsidR="00B56A39" w:rsidRPr="009A32EC" w:rsidRDefault="00B56A39" w:rsidP="00B56A39">
            <w:pPr>
              <w:rPr>
                <w:rFonts w:ascii="Calibri" w:hAnsi="Calibri"/>
              </w:rPr>
            </w:pPr>
            <w:r w:rsidRPr="009A32EC">
              <w:rPr>
                <w:rFonts w:ascii="Calibri" w:hAnsi="Calibri"/>
              </w:rPr>
              <w:t>No. “Protective Relays” refer to devices that detect and take action for abnormal conditions.</w:t>
            </w:r>
            <w:r w:rsidR="009A32EC" w:rsidRPr="009A32EC">
              <w:rPr>
                <w:rFonts w:ascii="Calibri" w:hAnsi="Calibri"/>
              </w:rPr>
              <w:t xml:space="preserve"> </w:t>
            </w:r>
            <w:r w:rsidRPr="009A32EC">
              <w:rPr>
                <w:rFonts w:ascii="Calibri" w:hAnsi="Calibri"/>
              </w:rPr>
              <w:t>Automatic restoration of transmission lines is not a “protective” function.</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#4</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Does R1 require a maintenance and testing program for the DC circuitry that is just the circuitry with relays and devices that control actions on breakers, etc., or does R1 require a program for the entire circuit from the battery charger to the relays to circuit breakers and all associated wiring?</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#4</w:t>
            </w:r>
          </w:p>
        </w:tc>
      </w:tr>
      <w:tr w:rsidR="00B56A39" w:rsidRPr="00E54293" w:rsidTr="00B56A39">
        <w:tc>
          <w:tcPr>
            <w:tcW w:w="9576" w:type="dxa"/>
            <w:tcBorders>
              <w:bottom w:val="single" w:sz="4" w:space="0" w:color="auto"/>
            </w:tcBorders>
          </w:tcPr>
          <w:p w:rsidR="00B56A39" w:rsidRDefault="00B56A39" w:rsidP="00B56A39">
            <w:pPr>
              <w:rPr>
                <w:rFonts w:ascii="Calibri" w:hAnsi="Calibri"/>
              </w:rPr>
            </w:pPr>
            <w:r w:rsidRPr="009A32EC">
              <w:rPr>
                <w:rFonts w:ascii="Calibri" w:hAnsi="Calibri"/>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rsidR="009A32EC" w:rsidRPr="009A32EC" w:rsidRDefault="009A32EC" w:rsidP="00B56A39">
            <w:pPr>
              <w:rPr>
                <w:rFonts w:ascii="Calibri" w:hAnsi="Calibri"/>
                <w:b/>
                <w:bCs/>
              </w:rPr>
            </w:pP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#5</w:t>
            </w:r>
          </w:p>
        </w:tc>
      </w:tr>
      <w:tr w:rsidR="00B56A39" w:rsidRPr="00E54293" w:rsidTr="00B56A39">
        <w:trPr>
          <w:trHeight w:val="629"/>
        </w:trPr>
        <w:tc>
          <w:tcPr>
            <w:tcW w:w="9576" w:type="dxa"/>
            <w:tcBorders>
              <w:bottom w:val="single" w:sz="4" w:space="0" w:color="auto"/>
            </w:tcBorders>
          </w:tcPr>
          <w:p w:rsidR="00B56A39" w:rsidRPr="009A32EC" w:rsidRDefault="00B56A39" w:rsidP="00B56A39">
            <w:pPr>
              <w:rPr>
                <w:rFonts w:ascii="Calibri" w:hAnsi="Calibri"/>
              </w:rPr>
            </w:pPr>
            <w:r w:rsidRPr="009A32EC">
              <w:rPr>
                <w:rFonts w:ascii="Calibri" w:hAnsi="Calibri"/>
              </w:rPr>
              <w:t>For R1, what are examples of "associated communications systems" that are part of “Protection</w:t>
            </w:r>
            <w:r w:rsidR="009A32EC" w:rsidRPr="009A32EC">
              <w:rPr>
                <w:rFonts w:ascii="Calibri" w:hAnsi="Calibri"/>
              </w:rPr>
              <w:t xml:space="preserve"> </w:t>
            </w:r>
            <w:r w:rsidRPr="009A32EC">
              <w:rPr>
                <w:rFonts w:ascii="Calibri" w:hAnsi="Calibri"/>
              </w:rPr>
              <w:t>Systems” that require a maintenance and testing program?</w:t>
            </w:r>
          </w:p>
        </w:tc>
      </w:tr>
      <w:tr w:rsidR="00B56A39" w:rsidRPr="00E54293" w:rsidTr="00B56A39">
        <w:trPr>
          <w:trHeight w:val="359"/>
        </w:trPr>
        <w:tc>
          <w:tcPr>
            <w:tcW w:w="9576" w:type="dxa"/>
            <w:shd w:val="clear" w:color="auto" w:fill="365F91"/>
          </w:tcPr>
          <w:p w:rsidR="00B56A39" w:rsidRPr="00AB75F4" w:rsidRDefault="00B56A39" w:rsidP="00B56A39">
            <w:pPr>
              <w:rPr>
                <w:b/>
                <w:bCs/>
                <w:color w:val="FFFFFF"/>
              </w:rPr>
            </w:pPr>
            <w:r w:rsidRPr="00AB75F4">
              <w:rPr>
                <w:b/>
                <w:bCs/>
                <w:color w:val="FFFFFF"/>
              </w:rPr>
              <w:t>Response to Question #5</w:t>
            </w:r>
          </w:p>
        </w:tc>
      </w:tr>
      <w:tr w:rsidR="00B56A39" w:rsidRPr="00E54293" w:rsidTr="00B56A39">
        <w:trPr>
          <w:trHeight w:val="3014"/>
        </w:trPr>
        <w:tc>
          <w:tcPr>
            <w:tcW w:w="9576" w:type="dxa"/>
          </w:tcPr>
          <w:p w:rsidR="00B56A39" w:rsidRPr="009A32EC" w:rsidRDefault="00B56A39" w:rsidP="00B56A39">
            <w:pPr>
              <w:rPr>
                <w:rFonts w:ascii="Calibri" w:hAnsi="Calibri"/>
              </w:rPr>
            </w:pPr>
            <w:r w:rsidRPr="009A32EC">
              <w:rPr>
                <w:rFonts w:ascii="Calibri" w:hAnsi="Calibri"/>
              </w:rPr>
              <w:t>“Associated communication systems” refer to communication systems used to convey essential</w:t>
            </w:r>
          </w:p>
          <w:p w:rsidR="00B56A39" w:rsidRPr="009A32EC" w:rsidRDefault="00B56A39" w:rsidP="00B56A39">
            <w:pPr>
              <w:rPr>
                <w:rFonts w:ascii="Calibri" w:hAnsi="Calibri"/>
              </w:rPr>
            </w:pPr>
            <w:r w:rsidRPr="009A32EC">
              <w:rPr>
                <w:rFonts w:ascii="Calibri" w:hAnsi="Calibri"/>
              </w:rPr>
              <w:t>Protection System tripping logic, sometimes referred to as pilot relaying or teleprotection. Examples include the following:</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power-line-carrier relaying</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various types of permissive protection system applications</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direct transfer-trip systems</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digital communication systems (which would include the protection system communications</w:t>
            </w:r>
          </w:p>
          <w:p w:rsidR="00B56A39" w:rsidRPr="00EC7C6E" w:rsidRDefault="00B56A39" w:rsidP="00B56A39">
            <w:pPr>
              <w:pStyle w:val="ListParagraph"/>
              <w:numPr>
                <w:ilvl w:val="0"/>
                <w:numId w:val="49"/>
              </w:numPr>
              <w:autoSpaceDE/>
              <w:autoSpaceDN/>
              <w:adjustRightInd/>
              <w:rPr>
                <w:rFonts w:ascii="Times New Roman" w:hAnsi="Times New Roman"/>
              </w:rPr>
            </w:pPr>
            <w:r w:rsidRPr="009A32EC">
              <w:rPr>
                <w:rFonts w:ascii="Calibri" w:hAnsi="Calibri"/>
              </w:rPr>
              <w:t>functions of standard IEC 618501 as well as various proprietary systems)</w:t>
            </w:r>
          </w:p>
        </w:tc>
      </w:tr>
    </w:tbl>
    <w:p w:rsidR="00B56A39" w:rsidRDefault="00B56A39" w:rsidP="00B56A39">
      <w:pPr>
        <w:jc w:val="center"/>
        <w:rPr>
          <w:szCs w:val="22"/>
        </w:rPr>
      </w:pPr>
      <w:r>
        <w:rPr>
          <w:szCs w:val="22"/>
        </w:rPr>
        <w:t xml:space="preserve"> </w:t>
      </w:r>
    </w:p>
    <w:p w:rsidR="00B56A39" w:rsidRPr="003A099F" w:rsidRDefault="00B56A39" w:rsidP="003A099F">
      <w:pPr>
        <w:widowControl w:val="0"/>
        <w:spacing w:line="220" w:lineRule="exact"/>
        <w:rPr>
          <w:rFonts w:ascii="Calibri" w:hAnsi="Calibri" w:cs="Times New Roman"/>
          <w:b/>
        </w:rPr>
      </w:pPr>
    </w:p>
    <w:p w:rsidR="004516B8" w:rsidRPr="006C43BC" w:rsidRDefault="004516B8" w:rsidP="004516B8">
      <w:pPr>
        <w:pStyle w:val="Subtitle"/>
        <w:rPr>
          <w:rFonts w:ascii="Calibri" w:hAnsi="Calibri" w:cs="Tahoma"/>
          <w:b/>
          <w:i w:val="0"/>
          <w:color w:val="auto"/>
          <w:u w:val="single"/>
        </w:rPr>
      </w:pPr>
      <w:bookmarkStart w:id="6" w:name="_Toc323042589"/>
      <w:bookmarkStart w:id="7" w:name="_Toc330463566"/>
      <w:r w:rsidRPr="006C43BC">
        <w:rPr>
          <w:rFonts w:ascii="Calibri" w:hAnsi="Calibri" w:cs="Tahoma"/>
          <w:b/>
          <w:i w:val="0"/>
          <w:color w:val="auto"/>
          <w:u w:val="single"/>
        </w:rPr>
        <w:t>Sampling Methodology</w:t>
      </w:r>
      <w:bookmarkEnd w:id="6"/>
      <w:bookmarkEnd w:id="7"/>
    </w:p>
    <w:p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rsidR="004516B8" w:rsidRPr="006C43BC" w:rsidRDefault="004516B8" w:rsidP="004516B8">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4"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rsidR="004516B8" w:rsidRPr="006C43BC" w:rsidRDefault="004516B8" w:rsidP="004516B8">
      <w:pPr>
        <w:rPr>
          <w:rFonts w:ascii="Calibri" w:hAnsi="Calibri"/>
        </w:rPr>
      </w:pPr>
    </w:p>
    <w:p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5"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rsidR="004516B8" w:rsidRPr="006C43BC" w:rsidRDefault="004516B8" w:rsidP="004516B8">
      <w:pPr>
        <w:rPr>
          <w:rFonts w:ascii="Calibri" w:hAnsi="Calibri" w:cs="Calibri"/>
        </w:rPr>
      </w:pPr>
    </w:p>
    <w:p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rsidR="004516B8" w:rsidRPr="006C43BC" w:rsidRDefault="00F529AA" w:rsidP="00F529AA">
      <w:pPr>
        <w:autoSpaceDE/>
        <w:autoSpaceDN/>
        <w:adjustRightInd/>
        <w:rPr>
          <w:rFonts w:ascii="Calibri" w:hAnsi="Calibri"/>
        </w:rPr>
      </w:pPr>
      <w:r>
        <w:rPr>
          <w:rFonts w:ascii="Calibri" w:hAnsi="Calibri"/>
        </w:rPr>
        <w:br w:type="page"/>
      </w:r>
    </w:p>
    <w:p w:rsidR="004516B8" w:rsidRPr="006C43BC" w:rsidRDefault="004516B8" w:rsidP="004516B8">
      <w:pPr>
        <w:pStyle w:val="Subtitle"/>
        <w:rPr>
          <w:rFonts w:ascii="Calibri" w:hAnsi="Calibri" w:cs="Arial"/>
          <w:i w:val="0"/>
          <w:color w:val="auto"/>
        </w:rPr>
      </w:pPr>
      <w:r w:rsidRPr="006C43BC">
        <w:rPr>
          <w:rFonts w:ascii="Calibri" w:hAnsi="Calibri" w:cs="Tahoma"/>
          <w:b/>
          <w:i w:val="0"/>
          <w:color w:val="auto"/>
          <w:u w:val="single"/>
        </w:rPr>
        <w:t>Regulatory Language</w:t>
      </w:r>
      <w:r w:rsidR="007F2477">
        <w:rPr>
          <w:rFonts w:ascii="Calibri" w:hAnsi="Calibri" w:cs="Tahoma"/>
          <w:b/>
          <w:i w:val="0"/>
          <w:color w:val="auto"/>
          <w:u w:val="single"/>
        </w:rPr>
        <w:t xml:space="preserve"> for Reference Purposes Only (through </w:t>
      </w:r>
      <w:r w:rsidR="00027AC6">
        <w:rPr>
          <w:rFonts w:ascii="Calibri" w:hAnsi="Calibri" w:cs="Tahoma"/>
          <w:b/>
          <w:i w:val="0"/>
          <w:color w:val="auto"/>
          <w:u w:val="single"/>
        </w:rPr>
        <w:t>April 1, 2013</w:t>
      </w:r>
      <w:r w:rsidR="007F2477">
        <w:rPr>
          <w:rFonts w:ascii="Calibri" w:hAnsi="Calibri" w:cs="Tahoma"/>
          <w:b/>
          <w:i w:val="0"/>
          <w:color w:val="auto"/>
          <w:u w:val="single"/>
        </w:rPr>
        <w:t>)</w:t>
      </w:r>
      <w:r w:rsidRPr="006C43BC">
        <w:rPr>
          <w:rFonts w:ascii="Calibri" w:hAnsi="Calibri" w:cs="Tahoma"/>
          <w:i w:val="0"/>
          <w:color w:val="auto"/>
        </w:rPr>
        <w:t xml:space="preserve">  </w:t>
      </w:r>
    </w:p>
    <w:p w:rsidR="004516B8" w:rsidRPr="006C43BC" w:rsidRDefault="004516B8" w:rsidP="004516B8">
      <w:pPr>
        <w:rPr>
          <w:rFonts w:ascii="Calibri" w:hAnsi="Calibri"/>
        </w:rPr>
      </w:pPr>
    </w:p>
    <w:p w:rsidR="008E2190" w:rsidRPr="009B28B0" w:rsidRDefault="008E2190" w:rsidP="008E2190">
      <w:pPr>
        <w:rPr>
          <w:rFonts w:ascii="Calibri" w:hAnsi="Calibri" w:cs="Times New Roman"/>
          <w:b/>
        </w:rPr>
      </w:pPr>
      <w:r w:rsidRPr="009B28B0">
        <w:rPr>
          <w:rFonts w:ascii="Calibri" w:hAnsi="Calibri" w:cs="Times New Roman"/>
          <w:b/>
        </w:rPr>
        <w:t xml:space="preserve">Order </w:t>
      </w:r>
      <w:r w:rsidR="00DC70FB">
        <w:rPr>
          <w:rFonts w:ascii="Calibri" w:hAnsi="Calibri" w:cs="Times New Roman"/>
          <w:b/>
        </w:rPr>
        <w:t xml:space="preserve">No. </w:t>
      </w:r>
      <w:r w:rsidRPr="009B28B0">
        <w:rPr>
          <w:rFonts w:ascii="Calibri" w:hAnsi="Calibri" w:cs="Times New Roman"/>
          <w:b/>
        </w:rPr>
        <w:t>693</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b/>
        </w:rPr>
      </w:pPr>
      <w:r w:rsidRPr="009B28B0">
        <w:rPr>
          <w:rFonts w:ascii="Calibri" w:hAnsi="Calibri" w:cs="Times New Roman"/>
          <w:b/>
        </w:rPr>
        <w:t>NOPR on the Interpretation of Protection System Reliability Standard (December 16, 2010)</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10. The Commission proposes to accept NERC’s proposed interpretation of Reliability Standard PRC-005-1 Requirement R1. As discussed above, NERC’s Glossary defines “Protection System” as: “Protective relays, associated communication systems, voltage and current sensing devices, station batteries and DC control circuitry.” NERC’s proposed interpretation essentially identifies what equipment is considered to be a “protective relay,” “associated communication system,” “sensing device,” or “station battery.” None of these terms or phrases within the NERC definition of “Protection System” are further defined anywhere else. NERC’s interpretation provides further meaning to these phrases, is not inconsistent with the language of the Reliability Standard and, therefore, appears reasonable. Further, the interpretation should assist in providing a consistent understanding of what constitutes a “Protection System” for those entities that must comply with Reliability Standard PRC-005-1. Accordingly, we proposed to approve NERC’s interpretation.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11. …[P]ursuant to section 215 (d)(5) of the FPA, we propose to direct NERC to develop a modification to the Reliability Standard to include any component or device that is designed to detect defective lines or apparatuses or other power system conditions of an abnormal or dangerous nature and to initiate appropriate control circuit actions.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 …Specifically, we propose to direct NERC to include any device, including auxiliary and backup protection devices, that is designed to sense or take action against any abnormal system condition that will affect reliable operation.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15. …Accordingly, pursuant to section 215 (d)(5) of the FPA, we propose that NERC propose a modification to the Reliability Standard to include the maintenance and testing of reclosing relays affecting the reliability of the Bulk-Power System.</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16. …Specifically, we propose to direct NERC to develop a modification to the Reliability Standard that explicitly includes maintenance and testing of all DC control circuitry that is necessary to ensure proper operation of the Protection System, including voltage and continuity.</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17. …To address our concerns, the Commission proposes to direct NERC to develop modifications to the PRC-005-1 Reliability Standards through its Reliability Standards development process.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19. As stated above, the Commission previously approved, in Order No. 693, the Reliability Standard that is the subject of the current Notice of Proposed Rulemaking (NOPR). This NOPR accepts an interpretation of the currently approved Reliability Standard and does not change this standard. The interpretation of the current Reliability Standard at issue in this rulemaking is not expected to change the reporting burden nor impose any additional information collection requirements.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b/>
        </w:rPr>
      </w:pPr>
      <w:r w:rsidRPr="009B28B0">
        <w:rPr>
          <w:rFonts w:ascii="Calibri" w:hAnsi="Calibri" w:cs="Times New Roman"/>
          <w:b/>
        </w:rPr>
        <w:t>Order Approving Interpretation (September 26, 2011)</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r w:rsidR="007E736B">
        <w:rPr>
          <w:rFonts w:ascii="Calibri" w:hAnsi="Calibri" w:cs="Times New Roman"/>
        </w:rPr>
        <w:t xml:space="preserve"> </w:t>
      </w:r>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rsidR="008E2190" w:rsidRPr="009B28B0" w:rsidRDefault="008E2190" w:rsidP="008E2190">
      <w:pPr>
        <w:rPr>
          <w:rFonts w:ascii="Calibri" w:hAnsi="Calibri" w:cs="Times New Roman"/>
        </w:rPr>
      </w:pPr>
    </w:p>
    <w:p w:rsidR="008E2190" w:rsidRPr="00BB2359" w:rsidRDefault="008E2190" w:rsidP="00DC70FB">
      <w:pPr>
        <w:widowControl w:val="0"/>
        <w:rPr>
          <w:rFonts w:ascii="Calibri" w:hAnsi="Calibri" w:cs="Times New Roman"/>
        </w:rPr>
      </w:pPr>
      <w:r w:rsidRPr="00BB2359">
        <w:rPr>
          <w:rFonts w:ascii="Calibri" w:hAnsi="Calibri" w:cs="Times New Roman"/>
        </w:rPr>
        <w:t>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5318F" w:rsidRPr="00A5318F" w:rsidRDefault="00A5318F" w:rsidP="00A5318F">
      <w:pPr>
        <w:rPr>
          <w:rFonts w:ascii="Times New Roman" w:hAnsi="Times New Roman" w:cs="Times New Roman"/>
        </w:rPr>
      </w:pPr>
    </w:p>
    <w:p w:rsidR="004972E6" w:rsidRDefault="004972E6" w:rsidP="00A5318F">
      <w:pPr>
        <w:rPr>
          <w:rFonts w:ascii="Times New Roman" w:hAnsi="Times New Roman" w:cs="Times New Roman"/>
        </w:rPr>
      </w:pPr>
    </w:p>
    <w:p w:rsidR="00A5318F" w:rsidRDefault="00A5318F" w:rsidP="00A5318F">
      <w:pPr>
        <w:rPr>
          <w:rFonts w:ascii="Calibri" w:hAnsi="Calibri" w:cs="Times New Roman"/>
          <w:b/>
        </w:rPr>
      </w:pPr>
      <w:r w:rsidRPr="00A5318F">
        <w:rPr>
          <w:rFonts w:ascii="Times New Roman" w:hAnsi="Times New Roman" w:cs="Times New Roman"/>
        </w:rPr>
        <w:t xml:space="preserve"> </w:t>
      </w:r>
      <w:r w:rsidRPr="00A5318F">
        <w:rPr>
          <w:rFonts w:ascii="Calibri" w:hAnsi="Calibri" w:cs="Times New Roman"/>
          <w:b/>
        </w:rPr>
        <w:t xml:space="preserve">Order Approving Modification </w:t>
      </w:r>
      <w:r w:rsidR="007E736B">
        <w:rPr>
          <w:rFonts w:ascii="Calibri" w:hAnsi="Calibri" w:cs="Times New Roman"/>
          <w:b/>
        </w:rPr>
        <w:t>o</w:t>
      </w:r>
      <w:r w:rsidRPr="00A5318F">
        <w:rPr>
          <w:rFonts w:ascii="Calibri" w:hAnsi="Calibri" w:cs="Times New Roman"/>
          <w:b/>
        </w:rPr>
        <w:t xml:space="preserve">f Definition </w:t>
      </w:r>
      <w:r w:rsidR="007E736B">
        <w:rPr>
          <w:rFonts w:ascii="Calibri" w:hAnsi="Calibri" w:cs="Times New Roman"/>
          <w:b/>
        </w:rPr>
        <w:t xml:space="preserve">for </w:t>
      </w:r>
      <w:r w:rsidR="007E736B" w:rsidRPr="007E736B">
        <w:rPr>
          <w:rFonts w:ascii="Calibri" w:hAnsi="Calibri" w:cs="Times New Roman"/>
          <w:b/>
        </w:rPr>
        <w:t xml:space="preserve">Protection System </w:t>
      </w:r>
      <w:r w:rsidRPr="00A5318F">
        <w:rPr>
          <w:rFonts w:ascii="Calibri" w:hAnsi="Calibri" w:cs="Times New Roman"/>
          <w:b/>
        </w:rPr>
        <w:t>(February 3, 2012)</w:t>
      </w:r>
    </w:p>
    <w:p w:rsidR="00A5318F" w:rsidRPr="00A5318F" w:rsidRDefault="00A5318F" w:rsidP="00A5318F">
      <w:pPr>
        <w:pStyle w:val="Default"/>
        <w:rPr>
          <w:b/>
          <w:bCs/>
        </w:rPr>
      </w:pPr>
    </w:p>
    <w:p w:rsidR="00A5318F" w:rsidRDefault="00A5318F" w:rsidP="00A5318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rsidR="00DC70FB" w:rsidRPr="00A5318F" w:rsidRDefault="00DC70FB" w:rsidP="00A5318F">
      <w:pPr>
        <w:pStyle w:val="Default"/>
        <w:rPr>
          <w:bCs/>
        </w:rPr>
      </w:pPr>
    </w:p>
    <w:p w:rsidR="00A5318F" w:rsidRPr="00A5318F" w:rsidRDefault="00A5318F" w:rsidP="00A5318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rsidR="00A5318F" w:rsidRPr="00A5318F" w:rsidRDefault="00A5318F" w:rsidP="00A5318F">
      <w:pPr>
        <w:pStyle w:val="Default"/>
      </w:pPr>
    </w:p>
    <w:p w:rsidR="00A5318F" w:rsidRPr="00A5318F" w:rsidRDefault="00A5318F" w:rsidP="00A5318F">
      <w:pPr>
        <w:pStyle w:val="FERCparanumber"/>
        <w:ind w:left="720"/>
        <w:rPr>
          <w:rFonts w:ascii="Calibri" w:hAnsi="Calibri"/>
          <w:color w:val="000000"/>
        </w:rPr>
      </w:pPr>
      <w:r w:rsidRPr="00A5318F">
        <w:rPr>
          <w:rFonts w:ascii="Calibri" w:hAnsi="Calibri"/>
          <w:color w:val="000000"/>
        </w:rPr>
        <w:t xml:space="preserve">“Protection System – </w:t>
      </w:r>
    </w:p>
    <w:p w:rsidR="00A5318F" w:rsidRPr="00A5318F" w:rsidRDefault="00A5318F" w:rsidP="00A5318F">
      <w:pPr>
        <w:pStyle w:val="Default"/>
        <w:numPr>
          <w:ilvl w:val="0"/>
          <w:numId w:val="48"/>
        </w:numPr>
        <w:ind w:left="1440"/>
      </w:pPr>
      <w:r>
        <w:t xml:space="preserve"> </w:t>
      </w:r>
      <w:r w:rsidRPr="00A5318F">
        <w:t xml:space="preserve">Protective relays which respond to electrical quantities, </w:t>
      </w:r>
    </w:p>
    <w:p w:rsidR="00A5318F" w:rsidRPr="00A5318F" w:rsidRDefault="00A5318F" w:rsidP="00A5318F">
      <w:pPr>
        <w:pStyle w:val="Default"/>
        <w:numPr>
          <w:ilvl w:val="0"/>
          <w:numId w:val="48"/>
        </w:numPr>
        <w:ind w:left="1440"/>
      </w:pPr>
      <w:r>
        <w:t xml:space="preserve"> </w:t>
      </w:r>
      <w:r w:rsidRPr="00A5318F">
        <w:t xml:space="preserve">Communications systems necessary for correct operation of protective functions, </w:t>
      </w:r>
    </w:p>
    <w:p w:rsidR="00A5318F" w:rsidRPr="00A5318F" w:rsidRDefault="00A5318F" w:rsidP="00A5318F">
      <w:pPr>
        <w:pStyle w:val="Default"/>
        <w:numPr>
          <w:ilvl w:val="0"/>
          <w:numId w:val="48"/>
        </w:numPr>
        <w:ind w:left="1440"/>
      </w:pPr>
      <w:r>
        <w:t xml:space="preserve"> </w:t>
      </w:r>
      <w:r w:rsidRPr="00A5318F">
        <w:t xml:space="preserve">Voltage and current sensing devices providing inputs to protective relays, </w:t>
      </w:r>
    </w:p>
    <w:p w:rsidR="00A5318F" w:rsidRPr="00A5318F" w:rsidRDefault="00A5318F" w:rsidP="008F3A6A">
      <w:pPr>
        <w:pStyle w:val="Default"/>
        <w:numPr>
          <w:ilvl w:val="0"/>
          <w:numId w:val="48"/>
        </w:numPr>
        <w:ind w:left="1260" w:hanging="180"/>
      </w:pPr>
      <w:r>
        <w:t xml:space="preserve"> </w:t>
      </w:r>
      <w:r w:rsidRPr="00A5318F">
        <w:t xml:space="preserve">Station dc supply associated with protective functions (including station batteries, battery chargers, and non-battery-based dc supply), and </w:t>
      </w:r>
    </w:p>
    <w:p w:rsidR="00A5318F" w:rsidRPr="00A5318F" w:rsidRDefault="00A5318F" w:rsidP="008F3A6A">
      <w:pPr>
        <w:pStyle w:val="Default"/>
        <w:numPr>
          <w:ilvl w:val="0"/>
          <w:numId w:val="48"/>
        </w:numPr>
        <w:ind w:left="1260" w:hanging="180"/>
      </w:pPr>
      <w:r>
        <w:t xml:space="preserve"> </w:t>
      </w:r>
      <w:r w:rsidRPr="00A5318F">
        <w:t>Control circuitry associated with protective functions through the trip coil(s) of the circuit breaker or other interrupting devices.”</w:t>
      </w:r>
    </w:p>
    <w:p w:rsidR="00A5318F" w:rsidRPr="00A5318F" w:rsidRDefault="00A5318F" w:rsidP="008F3A6A">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rsidR="008E2190" w:rsidRPr="009B28B0" w:rsidRDefault="008E2190" w:rsidP="008E2190">
      <w:pPr>
        <w:widowControl w:val="0"/>
        <w:spacing w:line="220" w:lineRule="exact"/>
        <w:rPr>
          <w:rFonts w:ascii="Calibri" w:hAnsi="Calibri" w:cs="Times New Roman"/>
        </w:rPr>
      </w:pPr>
    </w:p>
    <w:p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t>Revision History</w:t>
      </w:r>
    </w:p>
    <w:p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tcPr>
          <w:p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rsidTr="00817AF2">
        <w:tc>
          <w:tcPr>
            <w:tcW w:w="1016" w:type="dxa"/>
            <w:tcBorders>
              <w:top w:val="single" w:sz="4" w:space="0" w:color="000000"/>
              <w:left w:val="single" w:sz="4" w:space="0" w:color="000000"/>
              <w:bottom w:val="single" w:sz="4" w:space="0" w:color="000000"/>
              <w:right w:val="single" w:sz="4" w:space="0" w:color="000000"/>
            </w:tcBorders>
          </w:tcPr>
          <w:p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bl>
    <w:p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even" r:id="rId16"/>
      <w:headerReference w:type="default" r:id="rId17"/>
      <w:footerReference w:type="even" r:id="rId18"/>
      <w:footerReference w:type="default" r:id="rId19"/>
      <w:headerReference w:type="first" r:id="rId20"/>
      <w:footerReference w:type="first" r:id="rId21"/>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DC2" w:rsidRDefault="00AC4DC2">
      <w:r>
        <w:separator/>
      </w:r>
    </w:p>
  </w:endnote>
  <w:endnote w:type="continuationSeparator" w:id="0">
    <w:p w:rsidR="00AC4DC2" w:rsidRDefault="00AC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543" w:rsidRDefault="000E35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2EC" w:rsidRPr="001D34F6" w:rsidRDefault="009A32EC"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9A32EC" w:rsidRPr="001D34F6" w:rsidRDefault="009A32EC"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Registered Entity:_</w:t>
    </w:r>
    <w:r>
      <w:rPr>
        <w:rFonts w:ascii="Calibri" w:hAnsi="Calibri" w:cs="Times New Roman"/>
        <w:sz w:val="18"/>
        <w:szCs w:val="18"/>
        <w:u w:val="single"/>
      </w:rPr>
      <w:t>__ __________________</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NCR Number:__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Date:_</w:t>
    </w:r>
    <w:r>
      <w:rPr>
        <w:rFonts w:ascii="Calibri" w:hAnsi="Calibri" w:cs="Times New Roman"/>
        <w:sz w:val="18"/>
        <w:szCs w:val="18"/>
        <w:u w:val="single"/>
      </w:rPr>
      <w:t>___________</w:t>
    </w:r>
    <w:r>
      <w:rPr>
        <w:rFonts w:ascii="Calibri" w:hAnsi="Calibri" w:cs="Times New Roman"/>
        <w:sz w:val="18"/>
        <w:szCs w:val="18"/>
      </w:rPr>
      <w:t xml:space="preserve"> </w:t>
    </w:r>
  </w:p>
  <w:p w:rsidR="009A32EC" w:rsidRPr="00FB12C9" w:rsidRDefault="009A32EC"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1b_2013</w:t>
    </w:r>
    <w:r w:rsidRPr="00FB12C9">
      <w:rPr>
        <w:rFonts w:ascii="Calibri" w:hAnsi="Calibri" w:cs="Times New Roman"/>
        <w:sz w:val="18"/>
        <w:szCs w:val="18"/>
      </w:rPr>
      <w:t>_</w:t>
    </w:r>
    <w:r>
      <w:rPr>
        <w:rFonts w:ascii="Calibri" w:hAnsi="Calibri" w:cs="Times New Roman"/>
        <w:sz w:val="18"/>
        <w:szCs w:val="18"/>
      </w:rPr>
      <w:t>v2</w:t>
    </w:r>
  </w:p>
  <w:p w:rsidR="009A32EC" w:rsidRDefault="009A32EC"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sidR="00E512CA">
      <w:rPr>
        <w:rFonts w:ascii="Calibri" w:hAnsi="Calibri" w:cs="Times New Roman"/>
        <w:sz w:val="18"/>
        <w:szCs w:val="18"/>
      </w:rPr>
      <w:t>April 2, 2013</w:t>
    </w:r>
  </w:p>
  <w:p w:rsidR="009A32EC" w:rsidRDefault="009A32EC">
    <w:pPr>
      <w:pStyle w:val="Footer"/>
      <w:jc w:val="center"/>
    </w:pPr>
  </w:p>
  <w:p w:rsidR="009A32EC" w:rsidRDefault="00FE5711">
    <w:pPr>
      <w:pStyle w:val="Footer"/>
      <w:jc w:val="center"/>
    </w:pPr>
    <w:r>
      <w:fldChar w:fldCharType="begin"/>
    </w:r>
    <w:r>
      <w:instrText xml:space="preserve"> PAGE   \* MERGEFORMAT </w:instrText>
    </w:r>
    <w:r>
      <w:fldChar w:fldCharType="separate"/>
    </w:r>
    <w:r w:rsidR="00662DEE">
      <w:rPr>
        <w:noProof/>
      </w:rPr>
      <w:t>1</w:t>
    </w:r>
    <w:r>
      <w:fldChar w:fldCharType="end"/>
    </w:r>
  </w:p>
  <w:p w:rsidR="009A32EC" w:rsidRPr="0071254D" w:rsidRDefault="009A32EC" w:rsidP="003420B0">
    <w:pPr>
      <w:widowControl w:val="0"/>
      <w:spacing w:line="220" w:lineRule="exact"/>
      <w:rPr>
        <w:rFonts w:ascii="Calibri" w:hAnsi="Calibri"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543" w:rsidRDefault="000E3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DC2" w:rsidRDefault="00AC4DC2">
      <w:r>
        <w:separator/>
      </w:r>
    </w:p>
  </w:footnote>
  <w:footnote w:type="continuationSeparator" w:id="0">
    <w:p w:rsidR="00AC4DC2" w:rsidRDefault="00AC4DC2">
      <w:r>
        <w:continuationSeparator/>
      </w:r>
    </w:p>
  </w:footnote>
  <w:footnote w:id="1">
    <w:p w:rsidR="009A32EC" w:rsidRPr="00056B73" w:rsidRDefault="009A32EC"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056B73">
          <w:rPr>
            <w:rStyle w:val="Hyperlink"/>
            <w:rFonts w:ascii="Calibri" w:hAnsi="Calibri" w:cs="Calibri"/>
            <w:sz w:val="14"/>
            <w:szCs w:val="16"/>
          </w:rPr>
          <w:t>http://www.nerc.com/page.php?cid=2|20</w:t>
        </w:r>
      </w:hyperlink>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A32EC" w:rsidRPr="00056B73" w:rsidRDefault="009A32EC" w:rsidP="001D52A5">
      <w:pPr>
        <w:jc w:val="both"/>
        <w:rPr>
          <w:rFonts w:ascii="Calibri" w:hAnsi="Calibri" w:cs="Calibri"/>
          <w:sz w:val="14"/>
          <w:szCs w:val="16"/>
        </w:rPr>
      </w:pPr>
    </w:p>
    <w:p w:rsidR="009A32EC" w:rsidRPr="00056B73" w:rsidRDefault="009A32EC"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A32EC" w:rsidRPr="00056B73" w:rsidRDefault="009A32EC">
      <w:pPr>
        <w:pStyle w:val="FootnoteText"/>
        <w:rPr>
          <w:rFonts w:ascii="Calibri" w:hAnsi="Calibri" w:cs="Calibri"/>
          <w:sz w:val="22"/>
        </w:rPr>
      </w:pPr>
    </w:p>
  </w:footnote>
  <w:footnote w:id="2">
    <w:p w:rsidR="009A32EC" w:rsidRPr="009A32EC" w:rsidRDefault="009A32EC" w:rsidP="00B56A39">
      <w:pPr>
        <w:pStyle w:val="FootnoteText"/>
        <w:rPr>
          <w:rFonts w:ascii="Calibri" w:hAnsi="Calibri"/>
        </w:rPr>
      </w:pPr>
      <w:r w:rsidRPr="009A32EC">
        <w:rPr>
          <w:rStyle w:val="FootnoteReference"/>
          <w:rFonts w:ascii="Calibri" w:hAnsi="Calibri"/>
        </w:rPr>
        <w:footnoteRef/>
      </w:r>
      <w:r w:rsidRPr="009A32EC">
        <w:rPr>
          <w:rFonts w:ascii="Calibri" w:hAnsi="Calibri"/>
        </w:rPr>
        <w:t xml:space="preserve"> According to the FERC Order issued approving a modified definition of Protection System (RD11-13-000), this interpretation will be superseded by the modified definition of Protection System when the modified definition becomes effective.  The modified definition of Protection System becomes effective on April 1,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543" w:rsidRDefault="000E35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2EC" w:rsidRPr="00365FD2" w:rsidRDefault="009A32EC" w:rsidP="00E67FE8">
    <w:pPr>
      <w:widowControl w:val="0"/>
      <w:spacing w:line="294" w:lineRule="exact"/>
      <w:rPr>
        <w:rFonts w:ascii="Times New Roman" w:hAnsi="Times New Roman" w:cs="Times New Roman"/>
        <w:b/>
        <w:bCs/>
        <w:color w:val="003366"/>
        <w:sz w:val="32"/>
        <w:szCs w:val="28"/>
      </w:rPr>
    </w:pPr>
  </w:p>
  <w:p w:rsidR="009A32EC" w:rsidRPr="00365FD2" w:rsidRDefault="009A32EC"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p>
  <w:p w:rsidR="009A32EC" w:rsidRDefault="00281643" w:rsidP="00F30317">
    <w:pPr>
      <w:widowControl w:val="0"/>
      <w:spacing w:before="66"/>
      <w:rPr>
        <w:rFonts w:cs="Times New Roman"/>
      </w:rPr>
    </w:pPr>
    <w:r w:rsidRPr="002479D3">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543" w:rsidRDefault="000E3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BA91D3B"/>
    <w:multiLevelType w:val="hybridMultilevel"/>
    <w:tmpl w:val="F66871B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4CB0BDF"/>
    <w:multiLevelType w:val="multilevel"/>
    <w:tmpl w:val="46A20EF6"/>
    <w:lvl w:ilvl="0">
      <w:start w:val="1"/>
      <w:numFmt w:val="decimal"/>
      <w:lvlText w:val="%1."/>
      <w:lvlJc w:val="left"/>
      <w:pPr>
        <w:tabs>
          <w:tab w:val="num" w:pos="360"/>
        </w:tabs>
        <w:ind w:left="360" w:hanging="360"/>
      </w:pPr>
      <w:rPr>
        <w:rFonts w:ascii="Times New Roman" w:hAnsi="Times New Roman" w:hint="default"/>
        <w:b w:val="0"/>
        <w:i w:val="0"/>
        <w:sz w:val="22"/>
        <w:szCs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5">
    <w:nsid w:val="3F38073D"/>
    <w:multiLevelType w:val="hybridMultilevel"/>
    <w:tmpl w:val="9A80C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4603329F"/>
    <w:multiLevelType w:val="multilevel"/>
    <w:tmpl w:val="424E3582"/>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Calibri" w:hAnsi="Calibri" w:cs="Calibri"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827327A"/>
    <w:multiLevelType w:val="multilevel"/>
    <w:tmpl w:val="581ED5BC"/>
    <w:lvl w:ilvl="0">
      <w:start w:val="1"/>
      <w:numFmt w:val="decimal"/>
      <w:lvlText w:val="%1"/>
      <w:lvlJc w:val="left"/>
      <w:pPr>
        <w:ind w:left="600" w:hanging="600"/>
      </w:pPr>
      <w:rPr>
        <w:rFonts w:hint="default"/>
        <w:b/>
      </w:rPr>
    </w:lvl>
    <w:lvl w:ilvl="1">
      <w:start w:val="1"/>
      <w:numFmt w:val="decimal"/>
      <w:lvlText w:val="%1.%2"/>
      <w:lvlJc w:val="left"/>
      <w:pPr>
        <w:ind w:left="1290" w:hanging="600"/>
      </w:pPr>
      <w:rPr>
        <w:rFonts w:hint="default"/>
        <w:b/>
      </w:rPr>
    </w:lvl>
    <w:lvl w:ilvl="2">
      <w:start w:val="1"/>
      <w:numFmt w:val="decimal"/>
      <w:lvlText w:val="%1.%2.%3"/>
      <w:lvlJc w:val="left"/>
      <w:pPr>
        <w:ind w:left="2100" w:hanging="720"/>
      </w:pPr>
      <w:rPr>
        <w:rFonts w:hint="default"/>
        <w:b/>
      </w:rPr>
    </w:lvl>
    <w:lvl w:ilvl="3">
      <w:start w:val="3"/>
      <w:numFmt w:val="decimal"/>
      <w:lvlText w:val="%1.%2.%3.%4"/>
      <w:lvlJc w:val="left"/>
      <w:pPr>
        <w:ind w:left="2790" w:hanging="720"/>
      </w:pPr>
      <w:rPr>
        <w:rFonts w:hint="default"/>
        <w:b/>
      </w:rPr>
    </w:lvl>
    <w:lvl w:ilvl="4">
      <w:start w:val="1"/>
      <w:numFmt w:val="decimal"/>
      <w:lvlText w:val="%1.%2.%3.%4.%5"/>
      <w:lvlJc w:val="left"/>
      <w:pPr>
        <w:ind w:left="3840" w:hanging="1080"/>
      </w:pPr>
      <w:rPr>
        <w:rFonts w:hint="default"/>
        <w:b/>
      </w:rPr>
    </w:lvl>
    <w:lvl w:ilvl="5">
      <w:start w:val="1"/>
      <w:numFmt w:val="decimal"/>
      <w:lvlText w:val="%1.%2.%3.%4.%5.%6"/>
      <w:lvlJc w:val="left"/>
      <w:pPr>
        <w:ind w:left="4530" w:hanging="1080"/>
      </w:pPr>
      <w:rPr>
        <w:rFonts w:hint="default"/>
        <w:b/>
      </w:rPr>
    </w:lvl>
    <w:lvl w:ilvl="6">
      <w:start w:val="1"/>
      <w:numFmt w:val="decimal"/>
      <w:lvlText w:val="%1.%2.%3.%4.%5.%6.%7"/>
      <w:lvlJc w:val="left"/>
      <w:pPr>
        <w:ind w:left="5580" w:hanging="1440"/>
      </w:pPr>
      <w:rPr>
        <w:rFonts w:hint="default"/>
        <w:b/>
      </w:rPr>
    </w:lvl>
    <w:lvl w:ilvl="7">
      <w:start w:val="1"/>
      <w:numFmt w:val="decimal"/>
      <w:lvlText w:val="%1.%2.%3.%4.%5.%6.%7.%8"/>
      <w:lvlJc w:val="left"/>
      <w:pPr>
        <w:ind w:left="6270" w:hanging="1440"/>
      </w:pPr>
      <w:rPr>
        <w:rFonts w:hint="default"/>
        <w:b/>
      </w:rPr>
    </w:lvl>
    <w:lvl w:ilvl="8">
      <w:start w:val="1"/>
      <w:numFmt w:val="decimal"/>
      <w:lvlText w:val="%1.%2.%3.%4.%5.%6.%7.%8.%9"/>
      <w:lvlJc w:val="left"/>
      <w:pPr>
        <w:ind w:left="6960" w:hanging="1440"/>
      </w:pPr>
      <w:rPr>
        <w:rFonts w:hint="default"/>
        <w:b/>
      </w:rPr>
    </w:lvl>
  </w:abstractNum>
  <w:abstractNum w:abstractNumId="2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2">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nsid w:val="559A496D"/>
    <w:multiLevelType w:val="hybridMultilevel"/>
    <w:tmpl w:val="45A430C8"/>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4">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F61752"/>
    <w:multiLevelType w:val="hybridMultilevel"/>
    <w:tmpl w:val="48565F7E"/>
    <w:lvl w:ilvl="0" w:tplc="BB40F74E">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5B7970B7"/>
    <w:multiLevelType w:val="hybridMultilevel"/>
    <w:tmpl w:val="C84212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8">
    <w:nsid w:val="61E676AF"/>
    <w:multiLevelType w:val="hybridMultilevel"/>
    <w:tmpl w:val="CD12E8A0"/>
    <w:lvl w:ilvl="0" w:tplc="89D2B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2">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3">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6">
    <w:nsid w:val="714995F7"/>
    <w:multiLevelType w:val="hybridMultilevel"/>
    <w:tmpl w:val="17003D9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4EAC11"/>
    <w:multiLevelType w:val="hybridMultilevel"/>
    <w:tmpl w:val="3C125E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7"/>
  </w:num>
  <w:num w:numId="6">
    <w:abstractNumId w:val="14"/>
  </w:num>
  <w:num w:numId="7">
    <w:abstractNumId w:val="4"/>
  </w:num>
  <w:num w:numId="8">
    <w:abstractNumId w:val="33"/>
  </w:num>
  <w:num w:numId="9">
    <w:abstractNumId w:val="30"/>
  </w:num>
  <w:num w:numId="10">
    <w:abstractNumId w:val="3"/>
  </w:num>
  <w:num w:numId="11">
    <w:abstractNumId w:val="21"/>
  </w:num>
  <w:num w:numId="12">
    <w:abstractNumId w:val="9"/>
  </w:num>
  <w:num w:numId="13">
    <w:abstractNumId w:val="1"/>
  </w:num>
  <w:num w:numId="14">
    <w:abstractNumId w:val="2"/>
  </w:num>
  <w:num w:numId="15">
    <w:abstractNumId w:val="39"/>
  </w:num>
  <w:num w:numId="16">
    <w:abstractNumId w:val="35"/>
  </w:num>
  <w:num w:numId="17">
    <w:abstractNumId w:val="37"/>
  </w:num>
  <w:num w:numId="18">
    <w:abstractNumId w:val="22"/>
  </w:num>
  <w:num w:numId="19">
    <w:abstractNumId w:val="18"/>
  </w:num>
  <w:num w:numId="20">
    <w:abstractNumId w:val="6"/>
  </w:num>
  <w:num w:numId="21">
    <w:abstractNumId w:val="16"/>
  </w:num>
  <w:num w:numId="22">
    <w:abstractNumId w:val="7"/>
  </w:num>
  <w:num w:numId="23">
    <w:abstractNumId w:val="13"/>
  </w:num>
  <w:num w:numId="24">
    <w:abstractNumId w:val="34"/>
  </w:num>
  <w:num w:numId="25">
    <w:abstractNumId w:val="0"/>
  </w:num>
  <w:num w:numId="26">
    <w:abstractNumId w:val="1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7"/>
  </w:num>
  <w:num w:numId="30">
    <w:abstractNumId w:val="12"/>
  </w:num>
  <w:num w:numId="31">
    <w:abstractNumId w:val="28"/>
  </w:num>
  <w:num w:numId="32">
    <w:abstractNumId w:val="25"/>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6"/>
  </w:num>
  <w:num w:numId="41">
    <w:abstractNumId w:val="19"/>
  </w:num>
  <w:num w:numId="42">
    <w:abstractNumId w:val="40"/>
  </w:num>
  <w:num w:numId="43">
    <w:abstractNumId w:val="23"/>
  </w:num>
  <w:num w:numId="44">
    <w:abstractNumId w:val="5"/>
  </w:num>
  <w:num w:numId="45">
    <w:abstractNumId w:val="36"/>
  </w:num>
  <w:num w:numId="46">
    <w:abstractNumId w:val="41"/>
  </w:num>
  <w:num w:numId="47">
    <w:abstractNumId w:val="8"/>
  </w:num>
  <w:num w:numId="48">
    <w:abstractNumId w:val="24"/>
  </w:num>
  <w:num w:numId="49">
    <w:abstractNumId w:val="15"/>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4ADC"/>
    <w:rsid w:val="00036978"/>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3E6A"/>
    <w:rsid w:val="000D5011"/>
    <w:rsid w:val="000D57B1"/>
    <w:rsid w:val="000D630F"/>
    <w:rsid w:val="000D69B0"/>
    <w:rsid w:val="000E2151"/>
    <w:rsid w:val="000E26E2"/>
    <w:rsid w:val="000E27D2"/>
    <w:rsid w:val="000E2B5C"/>
    <w:rsid w:val="000E3543"/>
    <w:rsid w:val="000E3AAA"/>
    <w:rsid w:val="000E3BDE"/>
    <w:rsid w:val="000E3DDD"/>
    <w:rsid w:val="000E4EF6"/>
    <w:rsid w:val="000E5A5A"/>
    <w:rsid w:val="000E5DD8"/>
    <w:rsid w:val="000E6A53"/>
    <w:rsid w:val="000E70EC"/>
    <w:rsid w:val="000E7488"/>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EB3"/>
    <w:rsid w:val="001E6C18"/>
    <w:rsid w:val="001E74CB"/>
    <w:rsid w:val="001E7885"/>
    <w:rsid w:val="001F068A"/>
    <w:rsid w:val="001F2C1D"/>
    <w:rsid w:val="001F4070"/>
    <w:rsid w:val="00200ACF"/>
    <w:rsid w:val="00200BB7"/>
    <w:rsid w:val="00200C28"/>
    <w:rsid w:val="00200CB2"/>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1643"/>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31B15"/>
    <w:rsid w:val="00634133"/>
    <w:rsid w:val="00635FB0"/>
    <w:rsid w:val="006418AD"/>
    <w:rsid w:val="00642AE9"/>
    <w:rsid w:val="0064547F"/>
    <w:rsid w:val="006465E4"/>
    <w:rsid w:val="00647D5F"/>
    <w:rsid w:val="00651481"/>
    <w:rsid w:val="00654818"/>
    <w:rsid w:val="00654B57"/>
    <w:rsid w:val="00661A57"/>
    <w:rsid w:val="00662DEE"/>
    <w:rsid w:val="0066403A"/>
    <w:rsid w:val="00664419"/>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D63"/>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1163"/>
    <w:rsid w:val="00A613E0"/>
    <w:rsid w:val="00A616E8"/>
    <w:rsid w:val="00A634FC"/>
    <w:rsid w:val="00A64F18"/>
    <w:rsid w:val="00A6648C"/>
    <w:rsid w:val="00A71E3D"/>
    <w:rsid w:val="00A71EEA"/>
    <w:rsid w:val="00A75772"/>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4DC2"/>
    <w:rsid w:val="00AC5876"/>
    <w:rsid w:val="00AC6D06"/>
    <w:rsid w:val="00AD0F1F"/>
    <w:rsid w:val="00AD482F"/>
    <w:rsid w:val="00AD50F8"/>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63668"/>
    <w:rsid w:val="00B64448"/>
    <w:rsid w:val="00B71AB2"/>
    <w:rsid w:val="00B75AB9"/>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510B0"/>
    <w:rsid w:val="00E512CA"/>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6"/>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C55D58"/>
    <w:pPr>
      <w:tabs>
        <w:tab w:val="left" w:pos="-2340"/>
      </w:tabs>
      <w:autoSpaceDE/>
      <w:autoSpaceDN/>
      <w:adjustRightInd/>
      <w:spacing w:after="120"/>
      <w:ind w:hanging="450"/>
      <w:contextualSpacing w:val="0"/>
    </w:pPr>
    <w:rPr>
      <w:rFonts w:ascii="Calibri" w:hAnsi="Calibri" w:cs="Times New Roman"/>
      <w:color w:val="auto"/>
    </w:rPr>
  </w:style>
  <w:style w:type="paragraph" w:styleId="ListNumber">
    <w:name w:val="List Number"/>
    <w:basedOn w:val="Normal"/>
    <w:rsid w:val="004F2E24"/>
    <w:pPr>
      <w:numPr>
        <w:numId w:val="25"/>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28"/>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rsid w:val="00695429"/>
    <w:rPr>
      <w:b/>
      <w:bCs/>
      <w:i w:val="0"/>
      <w:iCs w:val="0"/>
      <w:color w:val="000000"/>
    </w:rPr>
  </w:style>
  <w:style w:type="character" w:customStyle="1" w:styleId="pmterms11">
    <w:name w:val="pmterms11"/>
    <w:rsid w:val="00695429"/>
    <w:rPr>
      <w:b/>
      <w:bCs/>
      <w:i w:val="0"/>
      <w:iCs w:val="0"/>
      <w:color w:val="000000"/>
    </w:rPr>
  </w:style>
  <w:style w:type="character" w:customStyle="1" w:styleId="term1">
    <w:name w:val="term1"/>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44"/>
      </w:numPr>
    </w:pPr>
    <w:rPr>
      <w:rFonts w:ascii="Calibri" w:hAnsi="Calibri" w:cs="Times New Roman"/>
      <w:color w:val="auto"/>
      <w:sz w:val="26"/>
    </w:rPr>
  </w:style>
  <w:style w:type="character" w:customStyle="1" w:styleId="Heading4Char">
    <w:name w:val="Heading 4 Char"/>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oig.hhs.gov/compliance/rat-stats/index.as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es/Sampling%20Methodology%20Guidelines%20and%20Criteria_PDF.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PRC-005-1b</Number>
    <Date xmlns="987b8a77-3dc6-4154-9fe1-b1e590735b19">2013-04-02T04:00:00+00:00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C1175-BDEC-4FFB-B37C-681D0A46CCF2}">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E8F0F023-623A-4400-B1E8-297BF38DF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357A2-DAE0-4418-9481-521ECD499C41}">
  <ds:schemaRefs>
    <ds:schemaRef ds:uri="http://schemas.microsoft.com/sharepoint/events"/>
  </ds:schemaRefs>
</ds:datastoreItem>
</file>

<file path=customXml/itemProps4.xml><?xml version="1.0" encoding="utf-8"?>
<ds:datastoreItem xmlns:ds="http://schemas.openxmlformats.org/officeDocument/2006/customXml" ds:itemID="{668A094B-4264-430C-BA07-046B9D402314}">
  <ds:schemaRefs>
    <ds:schemaRef ds:uri="http://schemas.microsoft.com/sharepoint/v3/contenttype/forms"/>
  </ds:schemaRefs>
</ds:datastoreItem>
</file>

<file path=customXml/itemProps5.xml><?xml version="1.0" encoding="utf-8"?>
<ds:datastoreItem xmlns:ds="http://schemas.openxmlformats.org/officeDocument/2006/customXml" ds:itemID="{8A05502E-9175-44F0-8445-B0F6EE51176D}">
  <ds:schemaRefs>
    <ds:schemaRef ds:uri="http://schemas.microsoft.com/office/2006/metadata/longProperties"/>
  </ds:schemaRefs>
</ds:datastoreItem>
</file>

<file path=customXml/itemProps6.xml><?xml version="1.0" encoding="utf-8"?>
<ds:datastoreItem xmlns:ds="http://schemas.openxmlformats.org/officeDocument/2006/customXml" ds:itemID="{8A4FEF02-E453-49EE-AD79-7A97B909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3971</Words>
  <Characters>22637</Characters>
  <Application>Microsoft Office Word</Application>
  <DocSecurity>0</DocSecurity>
  <Lines>188</Lines>
  <Paragraphs>53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Transmission and Generation Protection System Maintenance and Testing</vt:lpstr>
      <vt:lpstr>Subject Matter Experts</vt:lpstr>
      <vt:lpstr>R1 Supporting Evidence and Documentation</vt:lpstr>
      <vt:lpstr/>
      <vt:lpstr/>
      <vt:lpstr>R2 Supporting Evidence and Documentation</vt:lpstr>
      <vt:lpstr/>
      <vt:lpstr>Compliance Finding Summary  [Author to update table based on number of Requireme</vt:lpstr>
      <vt:lpstr>Additional Information:</vt:lpstr>
    </vt:vector>
  </TitlesOfParts>
  <LinksUpToDate>false</LinksUpToDate>
  <CharactersWithSpaces>26555</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subject/>
  <dc:creator/>
  <cp:keywords/>
  <cp:lastModifiedBy/>
  <cp:revision>1</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